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01ED71" w14:textId="6D22C1E8" w:rsidR="00AB1BFE" w:rsidRPr="0081789F" w:rsidRDefault="00A007C7" w:rsidP="00946CD0">
      <w:pPr>
        <w:pStyle w:val="Title"/>
        <w:tabs>
          <w:tab w:val="left" w:pos="9487"/>
        </w:tabs>
        <w:rPr>
          <w:sz w:val="16"/>
          <w:szCs w:val="16"/>
        </w:rPr>
      </w:pPr>
      <w:r>
        <w:rPr>
          <w:noProof/>
        </w:rPr>
        <w:drawing>
          <wp:anchor distT="0" distB="0" distL="0" distR="0" simplePos="0" relativeHeight="15729664" behindDoc="0" locked="0" layoutInCell="1" allowOverlap="1" wp14:anchorId="427A5036" wp14:editId="685E3A8E">
            <wp:simplePos x="0" y="0"/>
            <wp:positionH relativeFrom="page">
              <wp:posOffset>339090</wp:posOffset>
            </wp:positionH>
            <wp:positionV relativeFrom="paragraph">
              <wp:posOffset>1015</wp:posOffset>
            </wp:positionV>
            <wp:extent cx="6892417" cy="24002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6892417" cy="240029"/>
                    </a:xfrm>
                    <a:prstGeom prst="rect">
                      <a:avLst/>
                    </a:prstGeom>
                  </pic:spPr>
                </pic:pic>
              </a:graphicData>
            </a:graphic>
          </wp:anchor>
        </w:drawing>
      </w:r>
      <w:r>
        <w:rPr>
          <w:w w:val="80"/>
        </w:rPr>
        <w:t>Phonics</w:t>
      </w:r>
      <w:r>
        <w:rPr>
          <w:spacing w:val="8"/>
        </w:rPr>
        <w:t xml:space="preserve"> </w:t>
      </w:r>
      <w:r>
        <w:rPr>
          <w:w w:val="80"/>
        </w:rPr>
        <w:t>at</w:t>
      </w:r>
      <w:r>
        <w:rPr>
          <w:spacing w:val="11"/>
        </w:rPr>
        <w:t xml:space="preserve"> </w:t>
      </w:r>
      <w:r>
        <w:rPr>
          <w:w w:val="80"/>
        </w:rPr>
        <w:t>Lapford</w:t>
      </w:r>
      <w:r>
        <w:rPr>
          <w:spacing w:val="10"/>
        </w:rPr>
        <w:t xml:space="preserve"> </w:t>
      </w:r>
      <w:r>
        <w:rPr>
          <w:w w:val="80"/>
        </w:rPr>
        <w:t>Community</w:t>
      </w:r>
      <w:r>
        <w:rPr>
          <w:spacing w:val="10"/>
        </w:rPr>
        <w:t xml:space="preserve"> </w:t>
      </w:r>
      <w:r>
        <w:rPr>
          <w:w w:val="80"/>
        </w:rPr>
        <w:t>Primary</w:t>
      </w:r>
      <w:r>
        <w:rPr>
          <w:spacing w:val="10"/>
        </w:rPr>
        <w:t xml:space="preserve"> </w:t>
      </w:r>
      <w:r>
        <w:rPr>
          <w:spacing w:val="-2"/>
          <w:w w:val="80"/>
        </w:rPr>
        <w:t>School</w:t>
      </w:r>
      <w:r>
        <w:tab/>
      </w:r>
      <w:r>
        <w:rPr>
          <w:noProof/>
          <w:position w:val="-16"/>
        </w:rPr>
        <w:drawing>
          <wp:inline distT="0" distB="0" distL="0" distR="0" wp14:anchorId="3F02BB5F" wp14:editId="40B62A3E">
            <wp:extent cx="647892" cy="600501"/>
            <wp:effectExtent l="0" t="0" r="0" b="9525"/>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662793" cy="614312"/>
                    </a:xfrm>
                    <a:prstGeom prst="rect">
                      <a:avLst/>
                    </a:prstGeom>
                  </pic:spPr>
                </pic:pic>
              </a:graphicData>
            </a:graphic>
          </wp:inline>
        </w:drawing>
      </w:r>
      <w:r w:rsidR="00946CD0">
        <w:br/>
      </w:r>
    </w:p>
    <w:p w14:paraId="2BE42EB2" w14:textId="7C991578" w:rsidR="00AB1BFE" w:rsidRPr="009352F0" w:rsidRDefault="00A007C7" w:rsidP="009352F0">
      <w:pPr>
        <w:pStyle w:val="Heading1"/>
        <w:spacing w:before="0"/>
      </w:pPr>
      <w:r>
        <w:rPr>
          <w:w w:val="85"/>
        </w:rPr>
        <w:t>What</w:t>
      </w:r>
      <w:r>
        <w:rPr>
          <w:spacing w:val="-2"/>
        </w:rPr>
        <w:t xml:space="preserve"> </w:t>
      </w:r>
      <w:r>
        <w:rPr>
          <w:w w:val="85"/>
        </w:rPr>
        <w:t>is</w:t>
      </w:r>
      <w:r>
        <w:rPr>
          <w:spacing w:val="1"/>
        </w:rPr>
        <w:t xml:space="preserve"> </w:t>
      </w:r>
      <w:r>
        <w:rPr>
          <w:spacing w:val="-2"/>
          <w:w w:val="85"/>
        </w:rPr>
        <w:t>Phonics?</w:t>
      </w:r>
    </w:p>
    <w:p w14:paraId="6BE026B2" w14:textId="2803A80C" w:rsidR="00AB1BFE" w:rsidRDefault="00A007C7">
      <w:pPr>
        <w:pStyle w:val="BodyText"/>
        <w:spacing w:line="276" w:lineRule="auto"/>
        <w:ind w:left="129"/>
      </w:pPr>
      <w:r>
        <w:t>Phonics</w:t>
      </w:r>
      <w:r>
        <w:rPr>
          <w:spacing w:val="-2"/>
        </w:rPr>
        <w:t xml:space="preserve"> </w:t>
      </w:r>
      <w:r>
        <w:t>is</w:t>
      </w:r>
      <w:r>
        <w:rPr>
          <w:spacing w:val="-2"/>
        </w:rPr>
        <w:t xml:space="preserve"> </w:t>
      </w:r>
      <w:r>
        <w:t>a</w:t>
      </w:r>
      <w:r>
        <w:rPr>
          <w:spacing w:val="-3"/>
        </w:rPr>
        <w:t xml:space="preserve"> </w:t>
      </w:r>
      <w:r>
        <w:t>method</w:t>
      </w:r>
      <w:r>
        <w:rPr>
          <w:spacing w:val="-1"/>
        </w:rPr>
        <w:t xml:space="preserve"> </w:t>
      </w:r>
      <w:r>
        <w:t>for</w:t>
      </w:r>
      <w:r>
        <w:rPr>
          <w:spacing w:val="-5"/>
        </w:rPr>
        <w:t xml:space="preserve"> </w:t>
      </w:r>
      <w:r>
        <w:t>teaching</w:t>
      </w:r>
      <w:r>
        <w:rPr>
          <w:spacing w:val="-1"/>
        </w:rPr>
        <w:t xml:space="preserve"> </w:t>
      </w:r>
      <w:r>
        <w:t>the</w:t>
      </w:r>
      <w:r>
        <w:rPr>
          <w:spacing w:val="-3"/>
        </w:rPr>
        <w:t xml:space="preserve"> </w:t>
      </w:r>
      <w:r>
        <w:t>sounds</w:t>
      </w:r>
      <w:r>
        <w:rPr>
          <w:spacing w:val="-2"/>
        </w:rPr>
        <w:t xml:space="preserve"> </w:t>
      </w:r>
      <w:r>
        <w:t>and</w:t>
      </w:r>
      <w:r>
        <w:rPr>
          <w:spacing w:val="-4"/>
        </w:rPr>
        <w:t xml:space="preserve"> </w:t>
      </w:r>
      <w:r>
        <w:t>spelling</w:t>
      </w:r>
      <w:r>
        <w:rPr>
          <w:spacing w:val="-1"/>
        </w:rPr>
        <w:t xml:space="preserve"> </w:t>
      </w:r>
      <w:r>
        <w:t>patterns</w:t>
      </w:r>
      <w:r>
        <w:rPr>
          <w:spacing w:val="-2"/>
        </w:rPr>
        <w:t xml:space="preserve"> </w:t>
      </w:r>
      <w:r>
        <w:t>of</w:t>
      </w:r>
      <w:r>
        <w:rPr>
          <w:spacing w:val="-4"/>
        </w:rPr>
        <w:t xml:space="preserve"> </w:t>
      </w:r>
      <w:r>
        <w:t>the</w:t>
      </w:r>
      <w:r>
        <w:rPr>
          <w:spacing w:val="-3"/>
        </w:rPr>
        <w:t xml:space="preserve"> </w:t>
      </w:r>
      <w:r>
        <w:t>English</w:t>
      </w:r>
      <w:r>
        <w:rPr>
          <w:spacing w:val="-3"/>
        </w:rPr>
        <w:t xml:space="preserve"> </w:t>
      </w:r>
      <w:r>
        <w:t>language;</w:t>
      </w:r>
      <w:r>
        <w:rPr>
          <w:spacing w:val="-3"/>
        </w:rPr>
        <w:t xml:space="preserve"> </w:t>
      </w:r>
      <w:r>
        <w:t>is</w:t>
      </w:r>
      <w:r>
        <w:rPr>
          <w:spacing w:val="-2"/>
        </w:rPr>
        <w:t xml:space="preserve"> </w:t>
      </w:r>
      <w:r>
        <w:t>taught</w:t>
      </w:r>
      <w:r>
        <w:rPr>
          <w:spacing w:val="-1"/>
        </w:rPr>
        <w:t xml:space="preserve"> </w:t>
      </w:r>
      <w:r>
        <w:t>every day, and throughout the day, at school</w:t>
      </w:r>
      <w:r w:rsidR="00572955">
        <w:t>. W</w:t>
      </w:r>
      <w:r w:rsidR="00BF4AAF">
        <w:t xml:space="preserve">e recognize that reading is an essential part of </w:t>
      </w:r>
      <w:r w:rsidR="00572955">
        <w:t xml:space="preserve">a </w:t>
      </w:r>
      <w:r w:rsidR="00BF4AAF">
        <w:t xml:space="preserve">child’s learning </w:t>
      </w:r>
      <w:r w:rsidR="00572955">
        <w:t>journey.</w:t>
      </w:r>
    </w:p>
    <w:p w14:paraId="1139782C" w14:textId="38719B2E" w:rsidR="00AB1BFE" w:rsidRDefault="00A007C7">
      <w:pPr>
        <w:pStyle w:val="ListParagraph"/>
        <w:numPr>
          <w:ilvl w:val="0"/>
          <w:numId w:val="3"/>
        </w:numPr>
        <w:tabs>
          <w:tab w:val="left" w:pos="708"/>
        </w:tabs>
        <w:spacing w:before="241"/>
        <w:ind w:hanging="360"/>
      </w:pPr>
      <w:r>
        <w:t>It</w:t>
      </w:r>
      <w:r>
        <w:rPr>
          <w:spacing w:val="-2"/>
        </w:rPr>
        <w:t xml:space="preserve"> </w:t>
      </w:r>
      <w:r>
        <w:t>is</w:t>
      </w:r>
      <w:r>
        <w:rPr>
          <w:spacing w:val="-3"/>
        </w:rPr>
        <w:t xml:space="preserve"> </w:t>
      </w:r>
      <w:r>
        <w:t>the</w:t>
      </w:r>
      <w:r>
        <w:rPr>
          <w:spacing w:val="-6"/>
        </w:rPr>
        <w:t xml:space="preserve"> </w:t>
      </w:r>
      <w:r>
        <w:t>knowledge</w:t>
      </w:r>
      <w:r>
        <w:rPr>
          <w:spacing w:val="-4"/>
        </w:rPr>
        <w:t xml:space="preserve"> </w:t>
      </w:r>
      <w:r>
        <w:t>of</w:t>
      </w:r>
      <w:r>
        <w:rPr>
          <w:spacing w:val="-6"/>
        </w:rPr>
        <w:t xml:space="preserve"> </w:t>
      </w:r>
      <w:r>
        <w:t>letters</w:t>
      </w:r>
      <w:r>
        <w:rPr>
          <w:spacing w:val="-3"/>
        </w:rPr>
        <w:t xml:space="preserve"> </w:t>
      </w:r>
      <w:r>
        <w:t>and</w:t>
      </w:r>
      <w:r>
        <w:rPr>
          <w:spacing w:val="-2"/>
        </w:rPr>
        <w:t xml:space="preserve"> </w:t>
      </w:r>
      <w:r>
        <w:t>the</w:t>
      </w:r>
      <w:r>
        <w:rPr>
          <w:spacing w:val="-4"/>
        </w:rPr>
        <w:t xml:space="preserve"> </w:t>
      </w:r>
      <w:r>
        <w:t>sounds</w:t>
      </w:r>
      <w:r>
        <w:rPr>
          <w:spacing w:val="-3"/>
        </w:rPr>
        <w:t xml:space="preserve"> </w:t>
      </w:r>
      <w:r>
        <w:t>we</w:t>
      </w:r>
      <w:r>
        <w:rPr>
          <w:spacing w:val="-4"/>
        </w:rPr>
        <w:t xml:space="preserve"> </w:t>
      </w:r>
      <w:r>
        <w:rPr>
          <w:spacing w:val="-2"/>
        </w:rPr>
        <w:t>make.</w:t>
      </w:r>
    </w:p>
    <w:p w14:paraId="64C3ED0D" w14:textId="77777777" w:rsidR="00AB1BFE" w:rsidRDefault="00AB1BFE">
      <w:pPr>
        <w:pStyle w:val="BodyText"/>
        <w:spacing w:before="14"/>
      </w:pPr>
    </w:p>
    <w:p w14:paraId="4B69E6FC" w14:textId="2433554E" w:rsidR="00AB1BFE" w:rsidRDefault="00A007C7">
      <w:pPr>
        <w:pStyle w:val="ListParagraph"/>
        <w:numPr>
          <w:ilvl w:val="0"/>
          <w:numId w:val="3"/>
        </w:numPr>
        <w:tabs>
          <w:tab w:val="left" w:pos="708"/>
        </w:tabs>
        <w:ind w:hanging="360"/>
      </w:pPr>
      <w:r>
        <w:t>It</w:t>
      </w:r>
      <w:r>
        <w:rPr>
          <w:spacing w:val="-5"/>
        </w:rPr>
        <w:t xml:space="preserve"> </w:t>
      </w:r>
      <w:r>
        <w:t>gives</w:t>
      </w:r>
      <w:r>
        <w:rPr>
          <w:spacing w:val="-3"/>
        </w:rPr>
        <w:t xml:space="preserve"> </w:t>
      </w:r>
      <w:r>
        <w:t>us</w:t>
      </w:r>
      <w:r>
        <w:rPr>
          <w:spacing w:val="-6"/>
        </w:rPr>
        <w:t xml:space="preserve"> </w:t>
      </w:r>
      <w:r>
        <w:t>the</w:t>
      </w:r>
      <w:r>
        <w:rPr>
          <w:spacing w:val="-4"/>
        </w:rPr>
        <w:t xml:space="preserve"> </w:t>
      </w:r>
      <w:r>
        <w:t>skills</w:t>
      </w:r>
      <w:r>
        <w:rPr>
          <w:spacing w:val="-3"/>
        </w:rPr>
        <w:t xml:space="preserve"> </w:t>
      </w:r>
      <w:r>
        <w:t>of</w:t>
      </w:r>
      <w:r>
        <w:rPr>
          <w:spacing w:val="-6"/>
        </w:rPr>
        <w:t xml:space="preserve"> </w:t>
      </w:r>
      <w:r>
        <w:t>blending</w:t>
      </w:r>
      <w:r>
        <w:rPr>
          <w:spacing w:val="-2"/>
        </w:rPr>
        <w:t xml:space="preserve"> </w:t>
      </w:r>
      <w:r>
        <w:t>these</w:t>
      </w:r>
      <w:r>
        <w:rPr>
          <w:spacing w:val="-4"/>
        </w:rPr>
        <w:t xml:space="preserve"> </w:t>
      </w:r>
      <w:r>
        <w:t>sounds</w:t>
      </w:r>
      <w:r>
        <w:rPr>
          <w:spacing w:val="-5"/>
        </w:rPr>
        <w:t xml:space="preserve"> </w:t>
      </w:r>
      <w:r>
        <w:t>together</w:t>
      </w:r>
      <w:r>
        <w:rPr>
          <w:spacing w:val="-3"/>
        </w:rPr>
        <w:t xml:space="preserve"> </w:t>
      </w:r>
      <w:r>
        <w:t>to</w:t>
      </w:r>
      <w:r>
        <w:rPr>
          <w:spacing w:val="-3"/>
        </w:rPr>
        <w:t xml:space="preserve"> </w:t>
      </w:r>
      <w:r>
        <w:t>read</w:t>
      </w:r>
      <w:r>
        <w:rPr>
          <w:spacing w:val="-2"/>
        </w:rPr>
        <w:t xml:space="preserve"> words.</w:t>
      </w:r>
    </w:p>
    <w:p w14:paraId="38CF3487" w14:textId="18F64CA0" w:rsidR="00AB1BFE" w:rsidRDefault="00AB1BFE">
      <w:pPr>
        <w:pStyle w:val="BodyText"/>
        <w:spacing w:before="13"/>
      </w:pPr>
    </w:p>
    <w:p w14:paraId="001EF6DD" w14:textId="408D5E07" w:rsidR="00AB1BFE" w:rsidRDefault="00A007C7">
      <w:pPr>
        <w:pStyle w:val="ListParagraph"/>
        <w:numPr>
          <w:ilvl w:val="0"/>
          <w:numId w:val="3"/>
        </w:numPr>
        <w:tabs>
          <w:tab w:val="left" w:pos="708"/>
        </w:tabs>
        <w:spacing w:before="1" w:line="276" w:lineRule="auto"/>
        <w:ind w:right="379"/>
      </w:pPr>
      <w:r>
        <w:t>Through</w:t>
      </w:r>
      <w:r>
        <w:rPr>
          <w:spacing w:val="-1"/>
        </w:rPr>
        <w:t xml:space="preserve"> </w:t>
      </w:r>
      <w:r>
        <w:t>phonics,</w:t>
      </w:r>
      <w:r>
        <w:rPr>
          <w:spacing w:val="-3"/>
        </w:rPr>
        <w:t xml:space="preserve"> </w:t>
      </w:r>
      <w:r>
        <w:t>we</w:t>
      </w:r>
      <w:r>
        <w:rPr>
          <w:spacing w:val="-2"/>
        </w:rPr>
        <w:t xml:space="preserve"> </w:t>
      </w:r>
      <w:r>
        <w:t>learn</w:t>
      </w:r>
      <w:r>
        <w:rPr>
          <w:spacing w:val="-2"/>
        </w:rPr>
        <w:t xml:space="preserve"> </w:t>
      </w:r>
      <w:r>
        <w:t>the</w:t>
      </w:r>
      <w:r>
        <w:rPr>
          <w:spacing w:val="-2"/>
        </w:rPr>
        <w:t xml:space="preserve"> </w:t>
      </w:r>
      <w:r>
        <w:t>skills</w:t>
      </w:r>
      <w:r>
        <w:rPr>
          <w:spacing w:val="-4"/>
        </w:rPr>
        <w:t xml:space="preserve"> </w:t>
      </w:r>
      <w:r>
        <w:t>of</w:t>
      </w:r>
      <w:r>
        <w:rPr>
          <w:spacing w:val="-1"/>
        </w:rPr>
        <w:t xml:space="preserve"> </w:t>
      </w:r>
      <w:r>
        <w:t>segmenting the</w:t>
      </w:r>
      <w:r>
        <w:rPr>
          <w:spacing w:val="-2"/>
        </w:rPr>
        <w:t xml:space="preserve"> </w:t>
      </w:r>
      <w:r>
        <w:t>sounds</w:t>
      </w:r>
      <w:r>
        <w:rPr>
          <w:spacing w:val="-3"/>
        </w:rPr>
        <w:t xml:space="preserve"> </w:t>
      </w:r>
      <w:r>
        <w:t>in</w:t>
      </w:r>
      <w:r>
        <w:rPr>
          <w:spacing w:val="-1"/>
        </w:rPr>
        <w:t xml:space="preserve"> </w:t>
      </w:r>
      <w:r>
        <w:t>a</w:t>
      </w:r>
      <w:r>
        <w:rPr>
          <w:spacing w:val="-2"/>
        </w:rPr>
        <w:t xml:space="preserve"> </w:t>
      </w:r>
      <w:r>
        <w:t>word</w:t>
      </w:r>
      <w:r>
        <w:rPr>
          <w:spacing w:val="-1"/>
        </w:rPr>
        <w:t xml:space="preserve"> </w:t>
      </w:r>
      <w:r>
        <w:t>and choosing</w:t>
      </w:r>
      <w:r>
        <w:rPr>
          <w:spacing w:val="-3"/>
        </w:rPr>
        <w:t xml:space="preserve"> </w:t>
      </w:r>
      <w:r>
        <w:t>the</w:t>
      </w:r>
      <w:r>
        <w:rPr>
          <w:spacing w:val="-2"/>
        </w:rPr>
        <w:t xml:space="preserve"> </w:t>
      </w:r>
      <w:r>
        <w:t>correct letters or groups of letters needed to spell it.</w:t>
      </w:r>
    </w:p>
    <w:p w14:paraId="3EF12B44" w14:textId="77777777" w:rsidR="00AB1BFE" w:rsidRDefault="00A007C7">
      <w:pPr>
        <w:pStyle w:val="ListParagraph"/>
        <w:numPr>
          <w:ilvl w:val="0"/>
          <w:numId w:val="3"/>
        </w:numPr>
        <w:tabs>
          <w:tab w:val="left" w:pos="708"/>
        </w:tabs>
        <w:spacing w:before="239"/>
        <w:ind w:hanging="360"/>
      </w:pPr>
      <w:r>
        <w:t>Phonics</w:t>
      </w:r>
      <w:r>
        <w:rPr>
          <w:spacing w:val="-4"/>
        </w:rPr>
        <w:t xml:space="preserve"> </w:t>
      </w:r>
      <w:r>
        <w:t>is</w:t>
      </w:r>
      <w:r>
        <w:rPr>
          <w:spacing w:val="-3"/>
        </w:rPr>
        <w:t xml:space="preserve"> </w:t>
      </w:r>
      <w:r>
        <w:t>the</w:t>
      </w:r>
      <w:r>
        <w:rPr>
          <w:spacing w:val="-4"/>
        </w:rPr>
        <w:t xml:space="preserve"> </w:t>
      </w:r>
      <w:r>
        <w:t>first</w:t>
      </w:r>
      <w:r>
        <w:rPr>
          <w:spacing w:val="-2"/>
        </w:rPr>
        <w:t xml:space="preserve"> </w:t>
      </w:r>
      <w:r>
        <w:t>step</w:t>
      </w:r>
      <w:r>
        <w:rPr>
          <w:spacing w:val="-2"/>
        </w:rPr>
        <w:t xml:space="preserve"> </w:t>
      </w:r>
      <w:r>
        <w:t>to</w:t>
      </w:r>
      <w:r>
        <w:rPr>
          <w:spacing w:val="-3"/>
        </w:rPr>
        <w:t xml:space="preserve"> </w:t>
      </w:r>
      <w:r>
        <w:t>word</w:t>
      </w:r>
      <w:r>
        <w:rPr>
          <w:spacing w:val="-3"/>
        </w:rPr>
        <w:t xml:space="preserve"> </w:t>
      </w:r>
      <w:r>
        <w:rPr>
          <w:spacing w:val="-2"/>
        </w:rPr>
        <w:t>recognition.</w:t>
      </w:r>
    </w:p>
    <w:p w14:paraId="4515A546" w14:textId="77777777" w:rsidR="00AB1BFE" w:rsidRDefault="00AB1BFE">
      <w:pPr>
        <w:pStyle w:val="BodyText"/>
        <w:spacing w:before="16"/>
      </w:pPr>
    </w:p>
    <w:p w14:paraId="6A7240EC" w14:textId="7B8B667E" w:rsidR="00AB1BFE" w:rsidRDefault="00A007C7">
      <w:pPr>
        <w:pStyle w:val="ListParagraph"/>
        <w:numPr>
          <w:ilvl w:val="0"/>
          <w:numId w:val="3"/>
        </w:numPr>
        <w:tabs>
          <w:tab w:val="left" w:pos="708"/>
        </w:tabs>
        <w:spacing w:line="276" w:lineRule="auto"/>
        <w:ind w:right="324"/>
      </w:pPr>
      <w:r>
        <w:t xml:space="preserve">The </w:t>
      </w:r>
      <w:proofErr w:type="gramStart"/>
      <w:r>
        <w:t>ultimate goal</w:t>
      </w:r>
      <w:proofErr w:type="gramEnd"/>
      <w:r>
        <w:t xml:space="preserve"> for all our children is to be able to automatically read all words, both decodable (words</w:t>
      </w:r>
      <w:r>
        <w:rPr>
          <w:spacing w:val="-2"/>
        </w:rPr>
        <w:t xml:space="preserve"> </w:t>
      </w:r>
      <w:r>
        <w:t>that</w:t>
      </w:r>
      <w:r>
        <w:rPr>
          <w:spacing w:val="-4"/>
        </w:rPr>
        <w:t xml:space="preserve"> </w:t>
      </w:r>
      <w:r>
        <w:t>can</w:t>
      </w:r>
      <w:r>
        <w:rPr>
          <w:spacing w:val="-3"/>
        </w:rPr>
        <w:t xml:space="preserve"> </w:t>
      </w:r>
      <w:r>
        <w:t>be</w:t>
      </w:r>
      <w:r>
        <w:rPr>
          <w:spacing w:val="-3"/>
        </w:rPr>
        <w:t xml:space="preserve"> </w:t>
      </w:r>
      <w:r>
        <w:t>sounded</w:t>
      </w:r>
      <w:r>
        <w:rPr>
          <w:spacing w:val="-2"/>
        </w:rPr>
        <w:t xml:space="preserve"> </w:t>
      </w:r>
      <w:r>
        <w:t>out</w:t>
      </w:r>
      <w:r>
        <w:rPr>
          <w:spacing w:val="-4"/>
        </w:rPr>
        <w:t xml:space="preserve"> </w:t>
      </w:r>
      <w:r>
        <w:t>phonic</w:t>
      </w:r>
      <w:r>
        <w:rPr>
          <w:spacing w:val="-3"/>
        </w:rPr>
        <w:t xml:space="preserve"> </w:t>
      </w:r>
      <w:r>
        <w:t>skills)</w:t>
      </w:r>
      <w:r>
        <w:rPr>
          <w:spacing w:val="-2"/>
        </w:rPr>
        <w:t xml:space="preserve"> </w:t>
      </w:r>
      <w:r>
        <w:t>and</w:t>
      </w:r>
      <w:r>
        <w:rPr>
          <w:spacing w:val="-1"/>
        </w:rPr>
        <w:t xml:space="preserve"> </w:t>
      </w:r>
      <w:r>
        <w:t>common</w:t>
      </w:r>
      <w:r>
        <w:rPr>
          <w:spacing w:val="-3"/>
        </w:rPr>
        <w:t xml:space="preserve"> </w:t>
      </w:r>
      <w:r>
        <w:t>exception</w:t>
      </w:r>
      <w:r>
        <w:rPr>
          <w:spacing w:val="-2"/>
        </w:rPr>
        <w:t xml:space="preserve"> </w:t>
      </w:r>
      <w:r>
        <w:t>words</w:t>
      </w:r>
      <w:r>
        <w:rPr>
          <w:spacing w:val="-2"/>
        </w:rPr>
        <w:t xml:space="preserve"> </w:t>
      </w:r>
      <w:r>
        <w:t>(‘tricky’</w:t>
      </w:r>
      <w:r>
        <w:rPr>
          <w:spacing w:val="-3"/>
        </w:rPr>
        <w:t xml:space="preserve"> </w:t>
      </w:r>
      <w:r>
        <w:t>words</w:t>
      </w:r>
      <w:r>
        <w:rPr>
          <w:spacing w:val="-2"/>
        </w:rPr>
        <w:t xml:space="preserve"> </w:t>
      </w:r>
      <w:r>
        <w:t>that</w:t>
      </w:r>
      <w:r>
        <w:rPr>
          <w:spacing w:val="-4"/>
        </w:rPr>
        <w:t xml:space="preserve"> </w:t>
      </w:r>
      <w:r>
        <w:t>do not always follow phonic rules).</w:t>
      </w:r>
    </w:p>
    <w:p w14:paraId="33D14DED" w14:textId="09B6A423" w:rsidR="008303BC" w:rsidRDefault="008303BC" w:rsidP="008303BC">
      <w:pPr>
        <w:pStyle w:val="ListParagraph"/>
      </w:pPr>
    </w:p>
    <w:p w14:paraId="7F3BCA6A" w14:textId="267465AA" w:rsidR="008303BC" w:rsidRDefault="008303BC">
      <w:pPr>
        <w:pStyle w:val="ListParagraph"/>
        <w:numPr>
          <w:ilvl w:val="0"/>
          <w:numId w:val="3"/>
        </w:numPr>
        <w:tabs>
          <w:tab w:val="left" w:pos="708"/>
        </w:tabs>
        <w:spacing w:line="276" w:lineRule="auto"/>
        <w:ind w:right="324"/>
      </w:pPr>
      <w:r>
        <w:t>Phonics also helps with spelling</w:t>
      </w:r>
      <w:r w:rsidR="00946CD0">
        <w:t xml:space="preserve"> as they learn how to break up words into sounds and apply these rules to their writing. </w:t>
      </w:r>
    </w:p>
    <w:p w14:paraId="3C319D6A" w14:textId="0CEA6725" w:rsidR="00AB1BFE" w:rsidRDefault="00A007C7" w:rsidP="00946CD0">
      <w:pPr>
        <w:pStyle w:val="Heading1"/>
        <w:ind w:left="0"/>
      </w:pPr>
      <w:r>
        <w:rPr>
          <w:w w:val="85"/>
        </w:rPr>
        <w:t>How</w:t>
      </w:r>
      <w:r>
        <w:rPr>
          <w:spacing w:val="-2"/>
          <w:w w:val="85"/>
        </w:rPr>
        <w:t xml:space="preserve"> </w:t>
      </w:r>
      <w:r>
        <w:rPr>
          <w:w w:val="85"/>
        </w:rPr>
        <w:t>is</w:t>
      </w:r>
      <w:r>
        <w:rPr>
          <w:spacing w:val="-1"/>
          <w:w w:val="85"/>
        </w:rPr>
        <w:t xml:space="preserve"> </w:t>
      </w:r>
      <w:r>
        <w:rPr>
          <w:w w:val="85"/>
        </w:rPr>
        <w:t>Phonics</w:t>
      </w:r>
      <w:r>
        <w:rPr>
          <w:spacing w:val="-1"/>
          <w:w w:val="85"/>
        </w:rPr>
        <w:t xml:space="preserve"> </w:t>
      </w:r>
      <w:r>
        <w:rPr>
          <w:spacing w:val="-2"/>
          <w:w w:val="85"/>
        </w:rPr>
        <w:t>taught?</w:t>
      </w:r>
    </w:p>
    <w:p w14:paraId="5670B2C3" w14:textId="048449EB" w:rsidR="00AB1BFE" w:rsidRDefault="001B5837">
      <w:pPr>
        <w:pStyle w:val="BodyText"/>
        <w:spacing w:before="328" w:line="276" w:lineRule="auto"/>
        <w:ind w:left="129" w:right="173"/>
        <w:rPr>
          <w:spacing w:val="-2"/>
        </w:rPr>
      </w:pPr>
      <w:r w:rsidRPr="001B5837">
        <w:rPr>
          <w:noProof/>
          <w:spacing w:val="-2"/>
        </w:rPr>
        <w:drawing>
          <wp:anchor distT="0" distB="0" distL="114300" distR="114300" simplePos="0" relativeHeight="487593472" behindDoc="1" locked="0" layoutInCell="1" allowOverlap="1" wp14:anchorId="06369C2B" wp14:editId="1436C18C">
            <wp:simplePos x="0" y="0"/>
            <wp:positionH relativeFrom="margin">
              <wp:align>right</wp:align>
            </wp:positionH>
            <wp:positionV relativeFrom="paragraph">
              <wp:posOffset>954405</wp:posOffset>
            </wp:positionV>
            <wp:extent cx="2330450" cy="3366135"/>
            <wp:effectExtent l="19050" t="19050" r="12700" b="24765"/>
            <wp:wrapTight wrapText="bothSides">
              <wp:wrapPolygon edited="0">
                <wp:start x="-177" y="-122"/>
                <wp:lineTo x="-177" y="21637"/>
                <wp:lineTo x="21541" y="21637"/>
                <wp:lineTo x="21541" y="-122"/>
                <wp:lineTo x="-177" y="-122"/>
              </wp:wrapPolygon>
            </wp:wrapTight>
            <wp:docPr id="963386145"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86145" name="Picture 1" descr="A diagram of a 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330450" cy="33661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A007C7">
        <w:t xml:space="preserve">We have a systematic </w:t>
      </w:r>
      <w:r w:rsidR="0017098B">
        <w:t xml:space="preserve">and synthetic </w:t>
      </w:r>
      <w:r w:rsidR="00A007C7">
        <w:t xml:space="preserve">approach to the teaching of phonics at Lapford Community Primary School, which engages children in a fun and interactive manner. We use </w:t>
      </w:r>
      <w:r w:rsidR="0017098B">
        <w:t xml:space="preserve">the Twinkl </w:t>
      </w:r>
      <w:r w:rsidR="008C44F3">
        <w:t xml:space="preserve">Synthetic Phonics </w:t>
      </w:r>
      <w:proofErr w:type="spellStart"/>
      <w:r w:rsidR="008C44F3">
        <w:t>Programme</w:t>
      </w:r>
      <w:proofErr w:type="spellEnd"/>
      <w:r w:rsidR="008C44F3">
        <w:t xml:space="preserve"> (SSP) </w:t>
      </w:r>
      <w:r w:rsidR="0017098B">
        <w:t xml:space="preserve">which is a DfE approved </w:t>
      </w:r>
      <w:r w:rsidR="00A007C7">
        <w:t xml:space="preserve">resource </w:t>
      </w:r>
      <w:r w:rsidR="0017098B">
        <w:t>and</w:t>
      </w:r>
      <w:r w:rsidR="00A007C7">
        <w:t xml:space="preserve"> provides the basis for clear, systematic teaching of the sounds (phonemes) and spelling patterns (graphemes) to support the children’s development in phonics. This is introduced to our children in Pre- School</w:t>
      </w:r>
      <w:r w:rsidR="00A007C7">
        <w:rPr>
          <w:spacing w:val="-2"/>
        </w:rPr>
        <w:t xml:space="preserve"> </w:t>
      </w:r>
      <w:r w:rsidR="00A007C7">
        <w:t>with</w:t>
      </w:r>
      <w:r w:rsidR="00A007C7">
        <w:rPr>
          <w:spacing w:val="-2"/>
        </w:rPr>
        <w:t xml:space="preserve"> </w:t>
      </w:r>
      <w:r w:rsidR="0088150F">
        <w:t>Level</w:t>
      </w:r>
      <w:r w:rsidR="00A007C7">
        <w:rPr>
          <w:spacing w:val="-3"/>
        </w:rPr>
        <w:t xml:space="preserve"> </w:t>
      </w:r>
      <w:r w:rsidR="00A007C7">
        <w:t>1</w:t>
      </w:r>
      <w:r w:rsidR="00A007C7">
        <w:rPr>
          <w:spacing w:val="-4"/>
        </w:rPr>
        <w:t xml:space="preserve"> </w:t>
      </w:r>
      <w:r w:rsidR="00A007C7">
        <w:t>(listening</w:t>
      </w:r>
      <w:r w:rsidR="00A007C7">
        <w:rPr>
          <w:spacing w:val="-1"/>
        </w:rPr>
        <w:t xml:space="preserve"> </w:t>
      </w:r>
      <w:r w:rsidR="00A007C7">
        <w:t>skills</w:t>
      </w:r>
      <w:r w:rsidR="00A007C7">
        <w:rPr>
          <w:spacing w:val="-2"/>
        </w:rPr>
        <w:t xml:space="preserve"> </w:t>
      </w:r>
      <w:r w:rsidR="00A007C7">
        <w:t>and</w:t>
      </w:r>
      <w:r w:rsidR="00A007C7">
        <w:rPr>
          <w:spacing w:val="-4"/>
        </w:rPr>
        <w:t xml:space="preserve"> </w:t>
      </w:r>
      <w:r w:rsidR="00A007C7">
        <w:t>oral</w:t>
      </w:r>
      <w:r w:rsidR="00A007C7">
        <w:rPr>
          <w:spacing w:val="-4"/>
        </w:rPr>
        <w:t xml:space="preserve"> </w:t>
      </w:r>
      <w:r w:rsidR="00A007C7">
        <w:t>blending</w:t>
      </w:r>
      <w:r w:rsidR="00A007C7">
        <w:rPr>
          <w:spacing w:val="-1"/>
        </w:rPr>
        <w:t xml:space="preserve"> </w:t>
      </w:r>
      <w:r w:rsidR="00A007C7">
        <w:t>skills)</w:t>
      </w:r>
      <w:r w:rsidR="00A007C7">
        <w:rPr>
          <w:spacing w:val="-3"/>
        </w:rPr>
        <w:t xml:space="preserve"> </w:t>
      </w:r>
      <w:r w:rsidR="00A007C7">
        <w:t>and</w:t>
      </w:r>
      <w:r w:rsidR="00A007C7">
        <w:rPr>
          <w:spacing w:val="-1"/>
        </w:rPr>
        <w:t xml:space="preserve"> </w:t>
      </w:r>
      <w:r w:rsidR="00A007C7">
        <w:t>is</w:t>
      </w:r>
      <w:r w:rsidR="00A007C7">
        <w:rPr>
          <w:spacing w:val="-5"/>
        </w:rPr>
        <w:t xml:space="preserve"> </w:t>
      </w:r>
      <w:r w:rsidR="00A007C7">
        <w:t>then</w:t>
      </w:r>
      <w:r w:rsidR="00A007C7">
        <w:rPr>
          <w:spacing w:val="-3"/>
        </w:rPr>
        <w:t xml:space="preserve"> </w:t>
      </w:r>
      <w:r w:rsidR="00A007C7">
        <w:t>consistently</w:t>
      </w:r>
      <w:r w:rsidR="00A007C7">
        <w:rPr>
          <w:spacing w:val="-3"/>
        </w:rPr>
        <w:t xml:space="preserve"> </w:t>
      </w:r>
      <w:r w:rsidR="00A007C7">
        <w:t>built</w:t>
      </w:r>
      <w:r w:rsidR="00A007C7">
        <w:rPr>
          <w:spacing w:val="-1"/>
        </w:rPr>
        <w:t xml:space="preserve"> </w:t>
      </w:r>
      <w:r w:rsidR="00A007C7">
        <w:t>upon</w:t>
      </w:r>
      <w:r w:rsidR="00A007C7">
        <w:rPr>
          <w:spacing w:val="-2"/>
        </w:rPr>
        <w:t xml:space="preserve"> </w:t>
      </w:r>
      <w:r w:rsidR="00A007C7">
        <w:t>throughout EYFS (Early Years Foundation stage)</w:t>
      </w:r>
      <w:r w:rsidR="0097176D">
        <w:t xml:space="preserve">, </w:t>
      </w:r>
      <w:r w:rsidR="00A007C7">
        <w:t>Year 1</w:t>
      </w:r>
      <w:r w:rsidR="0097176D">
        <w:t xml:space="preserve"> and Year 2, where </w:t>
      </w:r>
      <w:r w:rsidR="00A007C7">
        <w:t xml:space="preserve">children who have met age related expectations </w:t>
      </w:r>
      <w:r w:rsidR="0088150F">
        <w:t>will progress onto Level 6</w:t>
      </w:r>
      <w:r w:rsidR="00432739">
        <w:t>.</w:t>
      </w:r>
      <w:r w:rsidR="00BD5A09">
        <w:t xml:space="preserve"> </w:t>
      </w:r>
      <w:r w:rsidR="00432739">
        <w:t xml:space="preserve">This </w:t>
      </w:r>
      <w:r w:rsidR="00BD5A09">
        <w:t xml:space="preserve">unpicks more unfamiliar GPCs and </w:t>
      </w:r>
      <w:r w:rsidR="00753FDA">
        <w:t xml:space="preserve">brings more complex spelling rules and grammatical concepts into children’s </w:t>
      </w:r>
      <w:r w:rsidR="00B21A00">
        <w:t xml:space="preserve">reading </w:t>
      </w:r>
      <w:r w:rsidR="00753FDA">
        <w:t>awareness</w:t>
      </w:r>
      <w:r w:rsidR="0028594D">
        <w:t xml:space="preserve">. </w:t>
      </w:r>
      <w:r w:rsidR="00A007C7">
        <w:t xml:space="preserve">Children who are still working within the phonics </w:t>
      </w:r>
      <w:proofErr w:type="spellStart"/>
      <w:r w:rsidR="00A007C7">
        <w:t>programme</w:t>
      </w:r>
      <w:proofErr w:type="spellEnd"/>
      <w:r w:rsidR="00A007C7">
        <w:t xml:space="preserve"> will receive extra support to complete their phonics education. Children are</w:t>
      </w:r>
      <w:r w:rsidR="00A007C7">
        <w:rPr>
          <w:spacing w:val="-1"/>
        </w:rPr>
        <w:t xml:space="preserve"> </w:t>
      </w:r>
      <w:r w:rsidR="00A007C7">
        <w:t xml:space="preserve">assessed </w:t>
      </w:r>
      <w:r w:rsidR="0095321F">
        <w:t>regularly,</w:t>
      </w:r>
      <w:r w:rsidR="00A007C7">
        <w:t xml:space="preserve"> and</w:t>
      </w:r>
      <w:r w:rsidR="00A007C7">
        <w:rPr>
          <w:spacing w:val="-1"/>
        </w:rPr>
        <w:t xml:space="preserve"> </w:t>
      </w:r>
      <w:r w:rsidR="00A007C7">
        <w:t xml:space="preserve">groupings are altered accordingly if </w:t>
      </w:r>
      <w:r w:rsidR="00A007C7">
        <w:rPr>
          <w:spacing w:val="-2"/>
        </w:rPr>
        <w:t>necessary.</w:t>
      </w:r>
    </w:p>
    <w:p w14:paraId="05161805" w14:textId="4E952AE7" w:rsidR="0095321F" w:rsidRDefault="00F10583">
      <w:pPr>
        <w:pStyle w:val="BodyText"/>
        <w:spacing w:before="328" w:line="276" w:lineRule="auto"/>
        <w:ind w:left="129" w:right="173"/>
        <w:rPr>
          <w:spacing w:val="-2"/>
        </w:rPr>
      </w:pPr>
      <w:r>
        <w:rPr>
          <w:noProof/>
        </w:rPr>
        <w:drawing>
          <wp:anchor distT="0" distB="0" distL="0" distR="0" simplePos="0" relativeHeight="487595520" behindDoc="1" locked="0" layoutInCell="1" allowOverlap="1" wp14:anchorId="6F06D083" wp14:editId="7456F005">
            <wp:simplePos x="0" y="0"/>
            <wp:positionH relativeFrom="margin">
              <wp:posOffset>5951220</wp:posOffset>
            </wp:positionH>
            <wp:positionV relativeFrom="paragraph">
              <wp:posOffset>1276985</wp:posOffset>
            </wp:positionV>
            <wp:extent cx="692361" cy="256984"/>
            <wp:effectExtent l="0" t="0" r="0" b="0"/>
            <wp:wrapThrough wrapText="bothSides">
              <wp:wrapPolygon edited="0">
                <wp:start x="19618" y="0"/>
                <wp:lineTo x="0" y="4812"/>
                <wp:lineTo x="0" y="19248"/>
                <wp:lineTo x="19618" y="19248"/>
                <wp:lineTo x="20807" y="12832"/>
                <wp:lineTo x="20807" y="0"/>
                <wp:lineTo x="19618" y="0"/>
              </wp:wrapPolygon>
            </wp:wrapThrough>
            <wp:docPr id="113941416" name="Image 9" descr="A blue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941416" name="Image 9" descr="A blue text on a black background&#10;&#10;Description automatically generated"/>
                    <pic:cNvPicPr/>
                  </pic:nvPicPr>
                  <pic:blipFill>
                    <a:blip r:embed="rId8" cstate="print"/>
                    <a:stretch>
                      <a:fillRect/>
                    </a:stretch>
                  </pic:blipFill>
                  <pic:spPr>
                    <a:xfrm>
                      <a:off x="0" y="0"/>
                      <a:ext cx="692361" cy="256984"/>
                    </a:xfrm>
                    <a:prstGeom prst="rect">
                      <a:avLst/>
                    </a:prstGeom>
                  </pic:spPr>
                </pic:pic>
              </a:graphicData>
            </a:graphic>
            <wp14:sizeRelV relativeFrom="margin">
              <wp14:pctHeight>0</wp14:pctHeight>
            </wp14:sizeRelV>
          </wp:anchor>
        </w:drawing>
      </w:r>
      <w:r w:rsidR="0095321F" w:rsidRPr="0095321F">
        <w:rPr>
          <w:spacing w:val="-2"/>
        </w:rPr>
        <w:t>The structure of every Twinkl Phonics lesson follows this familiar five-part structure to ensure that the four cornerstones of phonics are covered. During our phonics lessons, children will repeat the elements from the four cornerstones of phonics to ensure that they have rapid and automatic recall of GPCs and tricky/common exception words; each day, they will experience blending and segmenting activities to allow regular practice of these core skills.</w:t>
      </w:r>
    </w:p>
    <w:p w14:paraId="39E4BB97" w14:textId="4B9BBA82" w:rsidR="0095321F" w:rsidRDefault="0081789F" w:rsidP="009352F0">
      <w:pPr>
        <w:pStyle w:val="BodyText"/>
        <w:spacing w:before="328" w:line="276" w:lineRule="auto"/>
        <w:ind w:right="173"/>
        <w:rPr>
          <w:spacing w:val="-2"/>
        </w:rPr>
      </w:pPr>
      <w:r>
        <w:rPr>
          <w:noProof/>
        </w:rPr>
        <w:drawing>
          <wp:anchor distT="0" distB="0" distL="0" distR="0" simplePos="0" relativeHeight="15729152" behindDoc="0" locked="0" layoutInCell="1" allowOverlap="1" wp14:anchorId="7ACB067A" wp14:editId="1F6FAF11">
            <wp:simplePos x="0" y="0"/>
            <wp:positionH relativeFrom="margin">
              <wp:posOffset>-125095</wp:posOffset>
            </wp:positionH>
            <wp:positionV relativeFrom="paragraph">
              <wp:posOffset>32385</wp:posOffset>
            </wp:positionV>
            <wp:extent cx="6904355" cy="239395"/>
            <wp:effectExtent l="0" t="0" r="0" b="825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6904355" cy="239395"/>
                    </a:xfrm>
                    <a:prstGeom prst="rect">
                      <a:avLst/>
                    </a:prstGeom>
                  </pic:spPr>
                </pic:pic>
              </a:graphicData>
            </a:graphic>
          </wp:anchor>
        </w:drawing>
      </w:r>
    </w:p>
    <w:p w14:paraId="3C86D914" w14:textId="0D1D5948" w:rsidR="00AB1BFE" w:rsidRDefault="00A007C7">
      <w:pPr>
        <w:pStyle w:val="Heading1"/>
        <w:spacing w:before="209"/>
      </w:pPr>
      <w:r>
        <w:rPr>
          <w:w w:val="85"/>
        </w:rPr>
        <w:lastRenderedPageBreak/>
        <w:t>The</w:t>
      </w:r>
      <w:r>
        <w:rPr>
          <w:spacing w:val="-2"/>
          <w:w w:val="85"/>
        </w:rPr>
        <w:t xml:space="preserve"> </w:t>
      </w:r>
      <w:r>
        <w:rPr>
          <w:w w:val="85"/>
        </w:rPr>
        <w:t>6</w:t>
      </w:r>
      <w:r>
        <w:rPr>
          <w:spacing w:val="-13"/>
        </w:rPr>
        <w:t xml:space="preserve"> </w:t>
      </w:r>
      <w:r>
        <w:rPr>
          <w:w w:val="85"/>
        </w:rPr>
        <w:t>Phonic</w:t>
      </w:r>
      <w:r>
        <w:rPr>
          <w:spacing w:val="-1"/>
          <w:w w:val="85"/>
        </w:rPr>
        <w:t xml:space="preserve"> </w:t>
      </w:r>
      <w:r w:rsidR="00494A53">
        <w:rPr>
          <w:spacing w:val="-2"/>
          <w:w w:val="85"/>
        </w:rPr>
        <w:t>Levels</w:t>
      </w:r>
    </w:p>
    <w:p w14:paraId="1C429FDF" w14:textId="687F289E" w:rsidR="00AB1BFE" w:rsidRDefault="00A007C7">
      <w:pPr>
        <w:pStyle w:val="BodyText"/>
        <w:spacing w:before="328"/>
        <w:ind w:left="129"/>
        <w:rPr>
          <w:spacing w:val="-2"/>
        </w:rPr>
      </w:pPr>
      <w:r>
        <w:t>There</w:t>
      </w:r>
      <w:r>
        <w:rPr>
          <w:spacing w:val="-7"/>
        </w:rPr>
        <w:t xml:space="preserve"> </w:t>
      </w:r>
      <w:r>
        <w:t>are</w:t>
      </w:r>
      <w:r>
        <w:rPr>
          <w:spacing w:val="-5"/>
        </w:rPr>
        <w:t xml:space="preserve"> </w:t>
      </w:r>
      <w:r>
        <w:t>4</w:t>
      </w:r>
      <w:r w:rsidR="003D6ADE">
        <w:t>8</w:t>
      </w:r>
      <w:r>
        <w:rPr>
          <w:spacing w:val="-3"/>
        </w:rPr>
        <w:t xml:space="preserve"> </w:t>
      </w:r>
      <w:r>
        <w:t>phonemes</w:t>
      </w:r>
      <w:r>
        <w:rPr>
          <w:spacing w:val="-5"/>
        </w:rPr>
        <w:t xml:space="preserve"> </w:t>
      </w:r>
      <w:r>
        <w:t>(sounds)</w:t>
      </w:r>
      <w:r>
        <w:rPr>
          <w:spacing w:val="-3"/>
        </w:rPr>
        <w:t xml:space="preserve"> </w:t>
      </w:r>
      <w:r>
        <w:t>that</w:t>
      </w:r>
      <w:r>
        <w:rPr>
          <w:spacing w:val="-4"/>
        </w:rPr>
        <w:t xml:space="preserve"> </w:t>
      </w:r>
      <w:r>
        <w:t>the</w:t>
      </w:r>
      <w:r>
        <w:rPr>
          <w:spacing w:val="-4"/>
        </w:rPr>
        <w:t xml:space="preserve"> </w:t>
      </w:r>
      <w:r>
        <w:t>children</w:t>
      </w:r>
      <w:r>
        <w:rPr>
          <w:spacing w:val="-5"/>
        </w:rPr>
        <w:t xml:space="preserve"> </w:t>
      </w:r>
      <w:r>
        <w:t>learn</w:t>
      </w:r>
      <w:r>
        <w:rPr>
          <w:spacing w:val="-4"/>
        </w:rPr>
        <w:t xml:space="preserve"> </w:t>
      </w:r>
      <w:r>
        <w:t>throughout</w:t>
      </w:r>
      <w:r>
        <w:rPr>
          <w:spacing w:val="-5"/>
        </w:rPr>
        <w:t xml:space="preserve"> </w:t>
      </w:r>
      <w:r w:rsidR="00494A53">
        <w:t>the Twinkl Phonics</w:t>
      </w:r>
      <w:r>
        <w:rPr>
          <w:spacing w:val="-5"/>
        </w:rPr>
        <w:t xml:space="preserve"> </w:t>
      </w:r>
      <w:proofErr w:type="spellStart"/>
      <w:r>
        <w:rPr>
          <w:spacing w:val="-2"/>
        </w:rPr>
        <w:t>programme</w:t>
      </w:r>
      <w:proofErr w:type="spellEnd"/>
      <w:r>
        <w:rPr>
          <w:spacing w:val="-2"/>
        </w:rPr>
        <w:t>.</w:t>
      </w:r>
      <w:r w:rsidR="00885186">
        <w:rPr>
          <w:spacing w:val="-2"/>
        </w:rPr>
        <w:t xml:space="preserve"> Children learn these alongside the many</w:t>
      </w:r>
      <w:r w:rsidR="00F613C6">
        <w:rPr>
          <w:spacing w:val="-2"/>
        </w:rPr>
        <w:t xml:space="preserve"> graphemes</w:t>
      </w:r>
      <w:r w:rsidR="00885186">
        <w:rPr>
          <w:spacing w:val="-2"/>
        </w:rPr>
        <w:t xml:space="preserve"> </w:t>
      </w:r>
      <w:r w:rsidR="00F613C6">
        <w:rPr>
          <w:spacing w:val="-2"/>
        </w:rPr>
        <w:t>(</w:t>
      </w:r>
      <w:r w:rsidR="00885186">
        <w:rPr>
          <w:spacing w:val="-2"/>
        </w:rPr>
        <w:t xml:space="preserve">written </w:t>
      </w:r>
      <w:r w:rsidR="000077AE">
        <w:rPr>
          <w:spacing w:val="-2"/>
        </w:rPr>
        <w:t>variations</w:t>
      </w:r>
      <w:r w:rsidR="00F613C6">
        <w:rPr>
          <w:spacing w:val="-2"/>
        </w:rPr>
        <w:t>)</w:t>
      </w:r>
      <w:r w:rsidR="000077AE">
        <w:rPr>
          <w:spacing w:val="-2"/>
        </w:rPr>
        <w:t xml:space="preserve"> for each phoneme:</w:t>
      </w:r>
    </w:p>
    <w:p w14:paraId="72DABE5A" w14:textId="2F900EFE" w:rsidR="000077AE" w:rsidRDefault="009F7131">
      <w:pPr>
        <w:pStyle w:val="BodyText"/>
        <w:spacing w:before="328"/>
        <w:ind w:left="129"/>
      </w:pPr>
      <w:r w:rsidRPr="009F7131">
        <w:rPr>
          <w:noProof/>
        </w:rPr>
        <w:drawing>
          <wp:inline distT="0" distB="0" distL="0" distR="0" wp14:anchorId="449BF493" wp14:editId="6A6DCD76">
            <wp:extent cx="6318914" cy="4382907"/>
            <wp:effectExtent l="0" t="0" r="5715" b="0"/>
            <wp:docPr id="613827357" name="Picture 1" descr="A group of colorful rectangular cards with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27357" name="Picture 1" descr="A group of colorful rectangular cards with letters&#10;&#10;Description automatically generated"/>
                    <pic:cNvPicPr/>
                  </pic:nvPicPr>
                  <pic:blipFill>
                    <a:blip r:embed="rId9"/>
                    <a:stretch>
                      <a:fillRect/>
                    </a:stretch>
                  </pic:blipFill>
                  <pic:spPr>
                    <a:xfrm>
                      <a:off x="0" y="0"/>
                      <a:ext cx="6321796" cy="4384906"/>
                    </a:xfrm>
                    <a:prstGeom prst="rect">
                      <a:avLst/>
                    </a:prstGeom>
                  </pic:spPr>
                </pic:pic>
              </a:graphicData>
            </a:graphic>
          </wp:inline>
        </w:drawing>
      </w:r>
    </w:p>
    <w:p w14:paraId="42FBEC0D" w14:textId="77777777" w:rsidR="00AB1BFE" w:rsidRDefault="00AB1BFE">
      <w:pPr>
        <w:pStyle w:val="BodyText"/>
        <w:spacing w:before="14"/>
      </w:pPr>
    </w:p>
    <w:p w14:paraId="6E0C6EA5" w14:textId="540F792C" w:rsidR="00494A53" w:rsidRDefault="00A007C7" w:rsidP="00B119F8">
      <w:pPr>
        <w:pStyle w:val="BodyText"/>
        <w:spacing w:line="276" w:lineRule="auto"/>
        <w:ind w:left="129" w:right="279"/>
      </w:pPr>
      <w:r>
        <w:t>Correct pronunciation of phonemes is very important in helping children read and spell correctly. At Lapford</w:t>
      </w:r>
      <w:r>
        <w:rPr>
          <w:spacing w:val="-2"/>
        </w:rPr>
        <w:t xml:space="preserve"> </w:t>
      </w:r>
      <w:r>
        <w:t>Community</w:t>
      </w:r>
      <w:r>
        <w:rPr>
          <w:spacing w:val="-4"/>
        </w:rPr>
        <w:t xml:space="preserve"> </w:t>
      </w:r>
      <w:r>
        <w:t>Primary</w:t>
      </w:r>
      <w:r>
        <w:rPr>
          <w:spacing w:val="-3"/>
        </w:rPr>
        <w:t xml:space="preserve"> </w:t>
      </w:r>
      <w:r>
        <w:t>School,</w:t>
      </w:r>
      <w:r>
        <w:rPr>
          <w:spacing w:val="-2"/>
        </w:rPr>
        <w:t xml:space="preserve"> </w:t>
      </w:r>
      <w:r>
        <w:t>we</w:t>
      </w:r>
      <w:r>
        <w:rPr>
          <w:spacing w:val="-5"/>
        </w:rPr>
        <w:t xml:space="preserve"> </w:t>
      </w:r>
      <w:r>
        <w:t>hold</w:t>
      </w:r>
      <w:r>
        <w:rPr>
          <w:spacing w:val="-2"/>
        </w:rPr>
        <w:t xml:space="preserve"> </w:t>
      </w:r>
      <w:r>
        <w:t>parent</w:t>
      </w:r>
      <w:r>
        <w:rPr>
          <w:spacing w:val="-2"/>
        </w:rPr>
        <w:t xml:space="preserve"> </w:t>
      </w:r>
      <w:r>
        <w:t>information</w:t>
      </w:r>
      <w:r>
        <w:rPr>
          <w:spacing w:val="-3"/>
        </w:rPr>
        <w:t xml:space="preserve"> </w:t>
      </w:r>
      <w:r>
        <w:t>sessions</w:t>
      </w:r>
      <w:r>
        <w:rPr>
          <w:spacing w:val="-3"/>
        </w:rPr>
        <w:t xml:space="preserve"> </w:t>
      </w:r>
      <w:r>
        <w:t>at</w:t>
      </w:r>
      <w:r>
        <w:rPr>
          <w:spacing w:val="-2"/>
        </w:rPr>
        <w:t xml:space="preserve"> </w:t>
      </w:r>
      <w:r>
        <w:t>the</w:t>
      </w:r>
      <w:r>
        <w:rPr>
          <w:spacing w:val="-4"/>
        </w:rPr>
        <w:t xml:space="preserve"> </w:t>
      </w:r>
      <w:r>
        <w:t>start</w:t>
      </w:r>
      <w:r>
        <w:rPr>
          <w:spacing w:val="-2"/>
        </w:rPr>
        <w:t xml:space="preserve"> </w:t>
      </w:r>
      <w:r>
        <w:t>of</w:t>
      </w:r>
      <w:r>
        <w:rPr>
          <w:spacing w:val="-6"/>
        </w:rPr>
        <w:t xml:space="preserve"> </w:t>
      </w:r>
      <w:r>
        <w:t>the</w:t>
      </w:r>
      <w:r>
        <w:rPr>
          <w:spacing w:val="-4"/>
        </w:rPr>
        <w:t xml:space="preserve"> </w:t>
      </w:r>
      <w:proofErr w:type="gramStart"/>
      <w:r>
        <w:t>Reception</w:t>
      </w:r>
      <w:proofErr w:type="gramEnd"/>
      <w:r>
        <w:t xml:space="preserve"> year to ensure</w:t>
      </w:r>
      <w:r>
        <w:rPr>
          <w:spacing w:val="-1"/>
        </w:rPr>
        <w:t xml:space="preserve"> </w:t>
      </w:r>
      <w:r>
        <w:t>that</w:t>
      </w:r>
      <w:r>
        <w:rPr>
          <w:spacing w:val="-2"/>
        </w:rPr>
        <w:t xml:space="preserve"> </w:t>
      </w:r>
      <w:r>
        <w:t>parents are</w:t>
      </w:r>
      <w:r>
        <w:rPr>
          <w:spacing w:val="-1"/>
        </w:rPr>
        <w:t xml:space="preserve"> </w:t>
      </w:r>
      <w:r>
        <w:t>aware</w:t>
      </w:r>
      <w:r>
        <w:rPr>
          <w:spacing w:val="-1"/>
        </w:rPr>
        <w:t xml:space="preserve"> </w:t>
      </w:r>
      <w:r>
        <w:t>and are</w:t>
      </w:r>
      <w:r>
        <w:rPr>
          <w:spacing w:val="-1"/>
        </w:rPr>
        <w:t xml:space="preserve"> </w:t>
      </w:r>
      <w:r>
        <w:t>using this correct</w:t>
      </w:r>
      <w:r>
        <w:rPr>
          <w:spacing w:val="-1"/>
        </w:rPr>
        <w:t xml:space="preserve"> </w:t>
      </w:r>
      <w:r>
        <w:t>pronunciation. We are</w:t>
      </w:r>
      <w:r>
        <w:rPr>
          <w:spacing w:val="-1"/>
        </w:rPr>
        <w:t xml:space="preserve"> </w:t>
      </w:r>
      <w:r>
        <w:t>also happy</w:t>
      </w:r>
      <w:r>
        <w:rPr>
          <w:spacing w:val="-2"/>
        </w:rPr>
        <w:t xml:space="preserve"> </w:t>
      </w:r>
      <w:r>
        <w:t>to offer support at other times - please just as</w:t>
      </w:r>
      <w:r w:rsidR="00494A53">
        <w:t xml:space="preserve">k! </w:t>
      </w:r>
    </w:p>
    <w:p w14:paraId="34DA758A" w14:textId="77777777" w:rsidR="00494A53" w:rsidRDefault="00494A53" w:rsidP="00494A53">
      <w:pPr>
        <w:pStyle w:val="BodyText"/>
        <w:spacing w:line="276" w:lineRule="auto"/>
        <w:ind w:right="279"/>
      </w:pPr>
    </w:p>
    <w:p w14:paraId="3401D88E" w14:textId="77777777" w:rsidR="00494A53" w:rsidRDefault="00B119F8" w:rsidP="00494A53">
      <w:pPr>
        <w:pStyle w:val="BodyText"/>
        <w:spacing w:line="276" w:lineRule="auto"/>
        <w:ind w:right="279"/>
      </w:pPr>
      <w:r>
        <w:t xml:space="preserve">Once the children learn that sounds </w:t>
      </w:r>
      <w:r w:rsidR="0098541A">
        <w:t xml:space="preserve">also have written meanings, they enter Level 2 of our </w:t>
      </w:r>
      <w:proofErr w:type="spellStart"/>
      <w:r w:rsidR="0098541A">
        <w:t>progra</w:t>
      </w:r>
      <w:r w:rsidR="00A2168A">
        <w:t>m</w:t>
      </w:r>
      <w:r w:rsidR="0098541A">
        <w:t>me</w:t>
      </w:r>
      <w:proofErr w:type="spellEnd"/>
      <w:r w:rsidR="0098541A">
        <w:t xml:space="preserve">. This begins in Reception. </w:t>
      </w:r>
      <w:r w:rsidR="00A2168A">
        <w:t xml:space="preserve">The </w:t>
      </w:r>
      <w:proofErr w:type="spellStart"/>
      <w:r w:rsidR="00A2168A">
        <w:t>programme</w:t>
      </w:r>
      <w:proofErr w:type="spellEnd"/>
      <w:r w:rsidR="00A2168A">
        <w:t xml:space="preserve"> is broken down into this structure: </w:t>
      </w:r>
    </w:p>
    <w:p w14:paraId="5FA76F8A" w14:textId="2F27D21A" w:rsidR="00A2168A" w:rsidRDefault="00A2168A" w:rsidP="00494A53">
      <w:pPr>
        <w:pStyle w:val="BodyText"/>
        <w:spacing w:line="276" w:lineRule="auto"/>
        <w:ind w:right="279"/>
      </w:pPr>
    </w:p>
    <w:p w14:paraId="03730C63" w14:textId="45A41E4F" w:rsidR="00A2168A" w:rsidRDefault="00A2168A" w:rsidP="00494A53">
      <w:pPr>
        <w:pStyle w:val="BodyText"/>
        <w:spacing w:line="276" w:lineRule="auto"/>
        <w:ind w:right="279"/>
      </w:pPr>
      <w:r w:rsidRPr="00A2168A">
        <w:rPr>
          <w:noProof/>
        </w:rPr>
        <w:drawing>
          <wp:inline distT="0" distB="0" distL="0" distR="0" wp14:anchorId="7B3082AB" wp14:editId="56A58487">
            <wp:extent cx="3257550" cy="2302656"/>
            <wp:effectExtent l="0" t="0" r="0" b="2540"/>
            <wp:docPr id="373050979"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050979" name="Picture 1" descr="A screenshot of a game&#10;&#10;Description automatically generated"/>
                    <pic:cNvPicPr/>
                  </pic:nvPicPr>
                  <pic:blipFill>
                    <a:blip r:embed="rId10"/>
                    <a:stretch>
                      <a:fillRect/>
                    </a:stretch>
                  </pic:blipFill>
                  <pic:spPr>
                    <a:xfrm>
                      <a:off x="0" y="0"/>
                      <a:ext cx="3274602" cy="2314710"/>
                    </a:xfrm>
                    <a:prstGeom prst="rect">
                      <a:avLst/>
                    </a:prstGeom>
                  </pic:spPr>
                </pic:pic>
              </a:graphicData>
            </a:graphic>
          </wp:inline>
        </w:drawing>
      </w:r>
      <w:r w:rsidR="001B5ECB" w:rsidRPr="001B5ECB">
        <w:rPr>
          <w:noProof/>
        </w:rPr>
        <w:drawing>
          <wp:inline distT="0" distB="0" distL="0" distR="0" wp14:anchorId="41020B0A" wp14:editId="739C6E25">
            <wp:extent cx="3294098" cy="2311138"/>
            <wp:effectExtent l="0" t="0" r="1905" b="0"/>
            <wp:docPr id="7367669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66923" name="Picture 1" descr="A screenshot of a computer&#10;&#10;Description automatically generated"/>
                    <pic:cNvPicPr/>
                  </pic:nvPicPr>
                  <pic:blipFill>
                    <a:blip r:embed="rId11"/>
                    <a:stretch>
                      <a:fillRect/>
                    </a:stretch>
                  </pic:blipFill>
                  <pic:spPr>
                    <a:xfrm>
                      <a:off x="0" y="0"/>
                      <a:ext cx="3309146" cy="2321696"/>
                    </a:xfrm>
                    <a:prstGeom prst="rect">
                      <a:avLst/>
                    </a:prstGeom>
                  </pic:spPr>
                </pic:pic>
              </a:graphicData>
            </a:graphic>
          </wp:inline>
        </w:drawing>
      </w:r>
    </w:p>
    <w:p w14:paraId="24E62B95" w14:textId="197A6BB6" w:rsidR="001B5ECB" w:rsidRDefault="0081789F" w:rsidP="00494A53">
      <w:pPr>
        <w:pStyle w:val="BodyText"/>
        <w:spacing w:line="276" w:lineRule="auto"/>
        <w:ind w:right="279"/>
      </w:pPr>
      <w:r>
        <w:rPr>
          <w:noProof/>
        </w:rPr>
        <w:drawing>
          <wp:anchor distT="0" distB="0" distL="0" distR="0" simplePos="0" relativeHeight="487603712" behindDoc="1" locked="0" layoutInCell="1" allowOverlap="1" wp14:anchorId="39E4B2A5" wp14:editId="2A5795F5">
            <wp:simplePos x="0" y="0"/>
            <wp:positionH relativeFrom="margin">
              <wp:posOffset>6027420</wp:posOffset>
            </wp:positionH>
            <wp:positionV relativeFrom="paragraph">
              <wp:posOffset>54610</wp:posOffset>
            </wp:positionV>
            <wp:extent cx="692150" cy="256540"/>
            <wp:effectExtent l="0" t="0" r="0" b="0"/>
            <wp:wrapSquare wrapText="bothSides"/>
            <wp:docPr id="1921599178" name="Image 9" descr="A blue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1599178" name="Image 9" descr="A blue text on a black background&#10;&#10;Description automatically generated"/>
                    <pic:cNvPicPr/>
                  </pic:nvPicPr>
                  <pic:blipFill>
                    <a:blip r:embed="rId8" cstate="print"/>
                    <a:stretch>
                      <a:fillRect/>
                    </a:stretch>
                  </pic:blipFill>
                  <pic:spPr>
                    <a:xfrm>
                      <a:off x="0" y="0"/>
                      <a:ext cx="692150" cy="256540"/>
                    </a:xfrm>
                    <a:prstGeom prst="rect">
                      <a:avLst/>
                    </a:prstGeom>
                  </pic:spPr>
                </pic:pic>
              </a:graphicData>
            </a:graphic>
            <wp14:sizeRelV relativeFrom="margin">
              <wp14:pctHeight>0</wp14:pctHeight>
            </wp14:sizeRelV>
          </wp:anchor>
        </w:drawing>
      </w:r>
    </w:p>
    <w:p w14:paraId="12A5D8E8" w14:textId="32A25A99" w:rsidR="0081789F" w:rsidRDefault="0081789F" w:rsidP="00494A53">
      <w:pPr>
        <w:pStyle w:val="BodyText"/>
        <w:spacing w:line="276" w:lineRule="auto"/>
        <w:ind w:right="279"/>
      </w:pPr>
      <w:r>
        <w:rPr>
          <w:noProof/>
        </w:rPr>
        <w:drawing>
          <wp:anchor distT="0" distB="0" distL="0" distR="0" simplePos="0" relativeHeight="487601664" behindDoc="0" locked="0" layoutInCell="1" allowOverlap="1" wp14:anchorId="6CA01D41" wp14:editId="471E5925">
            <wp:simplePos x="0" y="0"/>
            <wp:positionH relativeFrom="page">
              <wp:align>center</wp:align>
            </wp:positionH>
            <wp:positionV relativeFrom="page">
              <wp:posOffset>10106025</wp:posOffset>
            </wp:positionV>
            <wp:extent cx="6904355" cy="239395"/>
            <wp:effectExtent l="0" t="0" r="0" b="8255"/>
            <wp:wrapNone/>
            <wp:docPr id="1768715339" name="Image 13" descr="A red square with white line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4662713" name="Image 13" descr="A red square with white lines&#10;&#10;Description automatically generated"/>
                    <pic:cNvPicPr/>
                  </pic:nvPicPr>
                  <pic:blipFill>
                    <a:blip r:embed="rId5" cstate="print"/>
                    <a:stretch>
                      <a:fillRect/>
                    </a:stretch>
                  </pic:blipFill>
                  <pic:spPr>
                    <a:xfrm>
                      <a:off x="0" y="0"/>
                      <a:ext cx="6904355" cy="239395"/>
                    </a:xfrm>
                    <a:prstGeom prst="rect">
                      <a:avLst/>
                    </a:prstGeom>
                  </pic:spPr>
                </pic:pic>
              </a:graphicData>
            </a:graphic>
          </wp:anchor>
        </w:drawing>
      </w:r>
    </w:p>
    <w:p w14:paraId="26FCE4C5" w14:textId="286A5614" w:rsidR="0081789F" w:rsidRDefault="0081789F" w:rsidP="00494A53">
      <w:pPr>
        <w:pStyle w:val="BodyText"/>
        <w:spacing w:line="276" w:lineRule="auto"/>
        <w:ind w:right="279"/>
      </w:pPr>
    </w:p>
    <w:p w14:paraId="5CB6BD6D" w14:textId="454192F4" w:rsidR="00900BF7" w:rsidRDefault="00900BF7" w:rsidP="00494A53">
      <w:pPr>
        <w:pStyle w:val="BodyText"/>
        <w:spacing w:line="276" w:lineRule="auto"/>
        <w:ind w:right="279"/>
      </w:pPr>
      <w:r w:rsidRPr="00900BF7">
        <w:rPr>
          <w:noProof/>
        </w:rPr>
        <w:lastRenderedPageBreak/>
        <w:drawing>
          <wp:inline distT="0" distB="0" distL="0" distR="0" wp14:anchorId="5D1ADAF3" wp14:editId="54E9A0DA">
            <wp:extent cx="3246119" cy="2705100"/>
            <wp:effectExtent l="0" t="0" r="0" b="0"/>
            <wp:docPr id="1946028799"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28799" name="Picture 1" descr="A screenshot of a game&#10;&#10;Description automatically generated"/>
                    <pic:cNvPicPr/>
                  </pic:nvPicPr>
                  <pic:blipFill>
                    <a:blip r:embed="rId12"/>
                    <a:stretch>
                      <a:fillRect/>
                    </a:stretch>
                  </pic:blipFill>
                  <pic:spPr>
                    <a:xfrm>
                      <a:off x="0" y="0"/>
                      <a:ext cx="3258149" cy="2715125"/>
                    </a:xfrm>
                    <a:prstGeom prst="rect">
                      <a:avLst/>
                    </a:prstGeom>
                  </pic:spPr>
                </pic:pic>
              </a:graphicData>
            </a:graphic>
          </wp:inline>
        </w:drawing>
      </w:r>
      <w:r w:rsidR="005552D1">
        <w:t xml:space="preserve">   </w:t>
      </w:r>
      <w:r w:rsidR="005552D1" w:rsidRPr="005552D1">
        <w:rPr>
          <w:noProof/>
        </w:rPr>
        <w:drawing>
          <wp:inline distT="0" distB="0" distL="0" distR="0" wp14:anchorId="0B0D6BB6" wp14:editId="20BDFA8F">
            <wp:extent cx="2957119" cy="2686050"/>
            <wp:effectExtent l="0" t="0" r="0" b="0"/>
            <wp:docPr id="740422916" name="Picture 1" descr="A screenshot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422916" name="Picture 1" descr="A screenshot of a card&#10;&#10;Description automatically generated"/>
                    <pic:cNvPicPr/>
                  </pic:nvPicPr>
                  <pic:blipFill>
                    <a:blip r:embed="rId13"/>
                    <a:stretch>
                      <a:fillRect/>
                    </a:stretch>
                  </pic:blipFill>
                  <pic:spPr>
                    <a:xfrm>
                      <a:off x="0" y="0"/>
                      <a:ext cx="2961765" cy="2690270"/>
                    </a:xfrm>
                    <a:prstGeom prst="rect">
                      <a:avLst/>
                    </a:prstGeom>
                  </pic:spPr>
                </pic:pic>
              </a:graphicData>
            </a:graphic>
          </wp:inline>
        </w:drawing>
      </w:r>
    </w:p>
    <w:p w14:paraId="189BB6C8" w14:textId="77777777" w:rsidR="00B15E97" w:rsidRDefault="00B15E97" w:rsidP="00494A53">
      <w:pPr>
        <w:pStyle w:val="BodyText"/>
        <w:spacing w:line="276" w:lineRule="auto"/>
        <w:ind w:right="279"/>
      </w:pPr>
      <w:r>
        <w:br/>
        <w:t xml:space="preserve">Level 4 </w:t>
      </w:r>
      <w:r w:rsidR="008030A1">
        <w:t xml:space="preserve">is taught at the end of Reception and is used as a consolidation phase to ensure that children are secure on the first </w:t>
      </w:r>
      <w:r w:rsidR="00D52CC7">
        <w:t xml:space="preserve">46 </w:t>
      </w:r>
      <w:r w:rsidR="001542D5">
        <w:t>GPCs and</w:t>
      </w:r>
      <w:r w:rsidR="004F3E5F">
        <w:t xml:space="preserve"> can apply them to reading longer words fluently. No new GPCs are taught in this level.</w:t>
      </w:r>
    </w:p>
    <w:p w14:paraId="77989AA6" w14:textId="77777777" w:rsidR="00F613C6" w:rsidRDefault="00F613C6" w:rsidP="00494A53">
      <w:pPr>
        <w:pStyle w:val="BodyText"/>
        <w:spacing w:line="276" w:lineRule="auto"/>
        <w:ind w:right="279"/>
      </w:pPr>
    </w:p>
    <w:p w14:paraId="3471CA1E" w14:textId="77777777" w:rsidR="00F613C6" w:rsidRPr="00CB6A9B" w:rsidRDefault="00F613C6" w:rsidP="00F613C6">
      <w:pPr>
        <w:pStyle w:val="Heading2"/>
        <w:spacing w:before="214"/>
        <w:ind w:left="0"/>
        <w:rPr>
          <w:sz w:val="32"/>
          <w:szCs w:val="32"/>
        </w:rPr>
      </w:pPr>
      <w:r w:rsidRPr="00CB6A9B">
        <w:rPr>
          <w:w w:val="90"/>
          <w:sz w:val="32"/>
          <w:szCs w:val="32"/>
        </w:rPr>
        <w:t>High</w:t>
      </w:r>
      <w:r w:rsidRPr="00CB6A9B">
        <w:rPr>
          <w:spacing w:val="15"/>
          <w:sz w:val="32"/>
          <w:szCs w:val="32"/>
        </w:rPr>
        <w:t xml:space="preserve"> </w:t>
      </w:r>
      <w:r w:rsidRPr="00CB6A9B">
        <w:rPr>
          <w:w w:val="90"/>
          <w:sz w:val="32"/>
          <w:szCs w:val="32"/>
        </w:rPr>
        <w:t>Frequency</w:t>
      </w:r>
      <w:r w:rsidRPr="00CB6A9B">
        <w:rPr>
          <w:spacing w:val="19"/>
          <w:sz w:val="32"/>
          <w:szCs w:val="32"/>
        </w:rPr>
        <w:t xml:space="preserve"> </w:t>
      </w:r>
      <w:r w:rsidRPr="00CB6A9B">
        <w:rPr>
          <w:w w:val="90"/>
          <w:sz w:val="32"/>
          <w:szCs w:val="32"/>
        </w:rPr>
        <w:t>Words</w:t>
      </w:r>
      <w:r w:rsidRPr="00CB6A9B">
        <w:rPr>
          <w:spacing w:val="16"/>
          <w:sz w:val="32"/>
          <w:szCs w:val="32"/>
        </w:rPr>
        <w:t xml:space="preserve"> </w:t>
      </w:r>
      <w:r w:rsidRPr="00CB6A9B">
        <w:rPr>
          <w:spacing w:val="-2"/>
          <w:w w:val="90"/>
          <w:sz w:val="32"/>
          <w:szCs w:val="32"/>
        </w:rPr>
        <w:t>(HFWs)</w:t>
      </w:r>
    </w:p>
    <w:p w14:paraId="0C63A576" w14:textId="77777777" w:rsidR="00F613C6" w:rsidRDefault="00F613C6" w:rsidP="00F613C6">
      <w:pPr>
        <w:pStyle w:val="BodyText"/>
        <w:spacing w:before="29"/>
        <w:rPr>
          <w:rFonts w:ascii="Trebuchet MS"/>
          <w:b/>
          <w:i/>
          <w:sz w:val="24"/>
        </w:rPr>
      </w:pPr>
    </w:p>
    <w:p w14:paraId="477E522B" w14:textId="0993364B" w:rsidR="00F613C6" w:rsidRDefault="00F613C6" w:rsidP="00630FE2">
      <w:pPr>
        <w:pStyle w:val="BodyText"/>
        <w:spacing w:line="276" w:lineRule="auto"/>
        <w:ind w:left="129"/>
      </w:pPr>
      <w:r>
        <w:t>These are common words that are useful for children to learn to read and spell. As children progress through</w:t>
      </w:r>
      <w:r>
        <w:rPr>
          <w:spacing w:val="-1"/>
        </w:rPr>
        <w:t xml:space="preserve"> </w:t>
      </w:r>
      <w:r>
        <w:t>the</w:t>
      </w:r>
      <w:r>
        <w:rPr>
          <w:spacing w:val="-2"/>
        </w:rPr>
        <w:t xml:space="preserve"> </w:t>
      </w:r>
      <w:r>
        <w:t>levels of Twinkl Phonics,</w:t>
      </w:r>
      <w:r>
        <w:rPr>
          <w:spacing w:val="-2"/>
        </w:rPr>
        <w:t xml:space="preserve"> </w:t>
      </w:r>
      <w:r>
        <w:t>they are</w:t>
      </w:r>
      <w:r>
        <w:rPr>
          <w:spacing w:val="-2"/>
        </w:rPr>
        <w:t xml:space="preserve"> </w:t>
      </w:r>
      <w:r>
        <w:t>introduced to</w:t>
      </w:r>
      <w:r>
        <w:rPr>
          <w:spacing w:val="-3"/>
        </w:rPr>
        <w:t xml:space="preserve"> </w:t>
      </w:r>
      <w:r>
        <w:t>sets</w:t>
      </w:r>
      <w:r>
        <w:rPr>
          <w:spacing w:val="-3"/>
        </w:rPr>
        <w:t xml:space="preserve"> </w:t>
      </w:r>
      <w:r>
        <w:t>of</w:t>
      </w:r>
      <w:r>
        <w:rPr>
          <w:spacing w:val="-4"/>
        </w:rPr>
        <w:t xml:space="preserve"> </w:t>
      </w:r>
      <w:r>
        <w:t>HFWs.</w:t>
      </w:r>
      <w:r>
        <w:rPr>
          <w:spacing w:val="-3"/>
        </w:rPr>
        <w:t xml:space="preserve"> </w:t>
      </w:r>
      <w:r>
        <w:t>These</w:t>
      </w:r>
      <w:r>
        <w:rPr>
          <w:spacing w:val="-2"/>
        </w:rPr>
        <w:t xml:space="preserve"> </w:t>
      </w:r>
      <w:r>
        <w:t>are</w:t>
      </w:r>
      <w:r>
        <w:rPr>
          <w:spacing w:val="-3"/>
        </w:rPr>
        <w:t xml:space="preserve"> </w:t>
      </w:r>
      <w:r>
        <w:t xml:space="preserve">included in the children’s phonics reading books which are taken home and changed each week. </w:t>
      </w:r>
    </w:p>
    <w:p w14:paraId="542308B9" w14:textId="07256804" w:rsidR="00630FE2" w:rsidRDefault="00630FE2" w:rsidP="00630FE2">
      <w:pPr>
        <w:pStyle w:val="BodyText"/>
        <w:spacing w:before="215"/>
        <w:ind w:left="129"/>
      </w:pPr>
      <w:r>
        <w:t>Some</w:t>
      </w:r>
      <w:r>
        <w:rPr>
          <w:spacing w:val="-12"/>
        </w:rPr>
        <w:t xml:space="preserve"> </w:t>
      </w:r>
      <w:r>
        <w:t>words</w:t>
      </w:r>
      <w:r>
        <w:rPr>
          <w:spacing w:val="-11"/>
        </w:rPr>
        <w:t xml:space="preserve"> </w:t>
      </w:r>
      <w:r>
        <w:t>are</w:t>
      </w:r>
      <w:r>
        <w:rPr>
          <w:spacing w:val="-12"/>
        </w:rPr>
        <w:t xml:space="preserve"> </w:t>
      </w:r>
      <w:r>
        <w:rPr>
          <w:rFonts w:ascii="Trebuchet MS"/>
          <w:b/>
          <w:i/>
          <w:color w:val="C00000"/>
          <w:sz w:val="24"/>
        </w:rPr>
        <w:t>decodable</w:t>
      </w:r>
      <w:r>
        <w:rPr>
          <w:rFonts w:ascii="Trebuchet MS"/>
          <w:b/>
          <w:i/>
          <w:color w:val="C00000"/>
          <w:spacing w:val="-17"/>
          <w:sz w:val="24"/>
        </w:rPr>
        <w:t xml:space="preserve"> </w:t>
      </w:r>
      <w:r>
        <w:t>which</w:t>
      </w:r>
      <w:r>
        <w:rPr>
          <w:spacing w:val="-12"/>
        </w:rPr>
        <w:t xml:space="preserve"> </w:t>
      </w:r>
      <w:r>
        <w:t>children</w:t>
      </w:r>
      <w:r>
        <w:rPr>
          <w:spacing w:val="-12"/>
        </w:rPr>
        <w:t xml:space="preserve"> </w:t>
      </w:r>
      <w:r>
        <w:t>can</w:t>
      </w:r>
      <w:r>
        <w:rPr>
          <w:spacing w:val="-11"/>
        </w:rPr>
        <w:t xml:space="preserve"> </w:t>
      </w:r>
      <w:r>
        <w:t>blend</w:t>
      </w:r>
      <w:r>
        <w:rPr>
          <w:spacing w:val="-11"/>
        </w:rPr>
        <w:t xml:space="preserve"> </w:t>
      </w:r>
      <w:r>
        <w:t>to</w:t>
      </w:r>
      <w:r>
        <w:rPr>
          <w:spacing w:val="-11"/>
        </w:rPr>
        <w:t xml:space="preserve"> </w:t>
      </w:r>
      <w:r>
        <w:t>read</w:t>
      </w:r>
      <w:r>
        <w:rPr>
          <w:spacing w:val="-10"/>
        </w:rPr>
        <w:t xml:space="preserve"> </w:t>
      </w:r>
      <w:proofErr w:type="spellStart"/>
      <w:r>
        <w:t>eg.</w:t>
      </w:r>
      <w:proofErr w:type="spellEnd"/>
      <w:r>
        <w:rPr>
          <w:spacing w:val="-13"/>
        </w:rPr>
        <w:t xml:space="preserve"> </w:t>
      </w:r>
      <w:r>
        <w:rPr>
          <w:color w:val="C00000"/>
        </w:rPr>
        <w:t>like</w:t>
      </w:r>
      <w:r>
        <w:t>,</w:t>
      </w:r>
      <w:r>
        <w:rPr>
          <w:spacing w:val="-10"/>
        </w:rPr>
        <w:t xml:space="preserve"> </w:t>
      </w:r>
      <w:r>
        <w:rPr>
          <w:color w:val="C00000"/>
          <w:spacing w:val="-2"/>
        </w:rPr>
        <w:t>with</w:t>
      </w:r>
      <w:r>
        <w:rPr>
          <w:spacing w:val="-2"/>
        </w:rPr>
        <w:t>.</w:t>
      </w:r>
    </w:p>
    <w:p w14:paraId="5F127786" w14:textId="77777777" w:rsidR="00630FE2" w:rsidRDefault="00630FE2" w:rsidP="00630FE2">
      <w:pPr>
        <w:pStyle w:val="BodyText"/>
        <w:spacing w:before="14"/>
      </w:pPr>
    </w:p>
    <w:p w14:paraId="731300E0" w14:textId="77777777" w:rsidR="00630FE2" w:rsidRDefault="00630FE2" w:rsidP="0088781D">
      <w:pPr>
        <w:pStyle w:val="BodyText"/>
        <w:spacing w:before="1" w:line="297" w:lineRule="auto"/>
        <w:ind w:left="129"/>
        <w:rPr>
          <w:color w:val="C00000"/>
        </w:rPr>
      </w:pPr>
      <w:r>
        <w:t>Some</w:t>
      </w:r>
      <w:r>
        <w:rPr>
          <w:spacing w:val="-11"/>
        </w:rPr>
        <w:t xml:space="preserve"> </w:t>
      </w:r>
      <w:r>
        <w:t>are</w:t>
      </w:r>
      <w:r>
        <w:rPr>
          <w:spacing w:val="-11"/>
        </w:rPr>
        <w:t xml:space="preserve"> </w:t>
      </w:r>
      <w:r>
        <w:rPr>
          <w:rFonts w:ascii="Trebuchet MS"/>
          <w:b/>
          <w:i/>
          <w:color w:val="C00000"/>
          <w:sz w:val="24"/>
        </w:rPr>
        <w:t>tricky</w:t>
      </w:r>
      <w:r>
        <w:rPr>
          <w:rFonts w:ascii="Trebuchet MS"/>
          <w:b/>
          <w:i/>
          <w:color w:val="C00000"/>
          <w:spacing w:val="-18"/>
          <w:sz w:val="24"/>
        </w:rPr>
        <w:t xml:space="preserve"> </w:t>
      </w:r>
      <w:r>
        <w:rPr>
          <w:rFonts w:ascii="Trebuchet MS"/>
          <w:b/>
          <w:i/>
          <w:color w:val="C00000"/>
          <w:sz w:val="24"/>
        </w:rPr>
        <w:t>words</w:t>
      </w:r>
      <w:r>
        <w:rPr>
          <w:rFonts w:ascii="Trebuchet MS"/>
          <w:b/>
          <w:i/>
          <w:color w:val="C00000"/>
          <w:spacing w:val="40"/>
          <w:sz w:val="24"/>
        </w:rPr>
        <w:t xml:space="preserve"> </w:t>
      </w:r>
      <w:proofErr w:type="spellStart"/>
      <w:r>
        <w:t>eg.</w:t>
      </w:r>
      <w:proofErr w:type="spellEnd"/>
      <w:r>
        <w:rPr>
          <w:spacing w:val="-10"/>
        </w:rPr>
        <w:t xml:space="preserve"> </w:t>
      </w:r>
      <w:r>
        <w:rPr>
          <w:color w:val="C00000"/>
        </w:rPr>
        <w:t>said</w:t>
      </w:r>
      <w:r>
        <w:t>,</w:t>
      </w:r>
      <w:r>
        <w:rPr>
          <w:spacing w:val="-12"/>
        </w:rPr>
        <w:t xml:space="preserve"> </w:t>
      </w:r>
      <w:r>
        <w:t>which</w:t>
      </w:r>
      <w:r>
        <w:rPr>
          <w:spacing w:val="-11"/>
        </w:rPr>
        <w:t xml:space="preserve"> </w:t>
      </w:r>
      <w:r>
        <w:t>are</w:t>
      </w:r>
      <w:r>
        <w:rPr>
          <w:spacing w:val="-12"/>
        </w:rPr>
        <w:t xml:space="preserve"> </w:t>
      </w:r>
      <w:r>
        <w:t>not</w:t>
      </w:r>
      <w:r>
        <w:rPr>
          <w:spacing w:val="-12"/>
        </w:rPr>
        <w:t xml:space="preserve"> </w:t>
      </w:r>
      <w:r>
        <w:t>phonically</w:t>
      </w:r>
      <w:r>
        <w:rPr>
          <w:spacing w:val="-11"/>
        </w:rPr>
        <w:t xml:space="preserve"> </w:t>
      </w:r>
      <w:r>
        <w:t>decodable</w:t>
      </w:r>
      <w:r>
        <w:rPr>
          <w:spacing w:val="-11"/>
        </w:rPr>
        <w:t xml:space="preserve"> </w:t>
      </w:r>
      <w:r>
        <w:t>and</w:t>
      </w:r>
      <w:r>
        <w:rPr>
          <w:spacing w:val="-14"/>
        </w:rPr>
        <w:t xml:space="preserve"> </w:t>
      </w:r>
      <w:r>
        <w:t>are</w:t>
      </w:r>
      <w:r>
        <w:rPr>
          <w:spacing w:val="-11"/>
        </w:rPr>
        <w:t xml:space="preserve"> </w:t>
      </w:r>
      <w:r>
        <w:t>learned</w:t>
      </w:r>
      <w:r>
        <w:rPr>
          <w:spacing w:val="-10"/>
        </w:rPr>
        <w:t xml:space="preserve"> </w:t>
      </w:r>
      <w:r>
        <w:t>by</w:t>
      </w:r>
      <w:r>
        <w:rPr>
          <w:spacing w:val="-11"/>
        </w:rPr>
        <w:t xml:space="preserve"> </w:t>
      </w:r>
      <w:r>
        <w:t>sight.</w:t>
      </w:r>
      <w:r>
        <w:rPr>
          <w:spacing w:val="-7"/>
        </w:rPr>
        <w:t xml:space="preserve"> </w:t>
      </w:r>
      <w:r>
        <w:t xml:space="preserve">However, some tricky words do become decodable as children move through the </w:t>
      </w:r>
      <w:proofErr w:type="spellStart"/>
      <w:r>
        <w:t>programme</w:t>
      </w:r>
      <w:proofErr w:type="spellEnd"/>
      <w:r>
        <w:t xml:space="preserve"> </w:t>
      </w:r>
      <w:proofErr w:type="spellStart"/>
      <w:r>
        <w:t>eg.</w:t>
      </w:r>
      <w:proofErr w:type="spellEnd"/>
      <w:r>
        <w:t xml:space="preserve"> </w:t>
      </w:r>
      <w:proofErr w:type="gramStart"/>
      <w:r>
        <w:rPr>
          <w:color w:val="C00000"/>
        </w:rPr>
        <w:t>when</w:t>
      </w:r>
      <w:r>
        <w:t xml:space="preserve">, </w:t>
      </w:r>
      <w:r w:rsidR="0088781D">
        <w:rPr>
          <w:color w:val="C00000"/>
        </w:rPr>
        <w:t xml:space="preserve"> what</w:t>
      </w:r>
      <w:proofErr w:type="gramEnd"/>
      <w:r w:rsidR="0088781D">
        <w:rPr>
          <w:color w:val="C00000"/>
        </w:rPr>
        <w:t>.</w:t>
      </w:r>
    </w:p>
    <w:p w14:paraId="42796F60" w14:textId="77777777" w:rsidR="00FF750F" w:rsidRDefault="00FF750F" w:rsidP="0088781D">
      <w:pPr>
        <w:pStyle w:val="BodyText"/>
        <w:spacing w:before="1" w:line="297" w:lineRule="auto"/>
        <w:ind w:left="129"/>
        <w:rPr>
          <w:color w:val="C00000"/>
        </w:rPr>
      </w:pPr>
    </w:p>
    <w:p w14:paraId="3350B7A9" w14:textId="27516076" w:rsidR="00FF750F" w:rsidRPr="00CB6A9B" w:rsidRDefault="00FF750F" w:rsidP="00FF750F">
      <w:pPr>
        <w:pStyle w:val="Heading2"/>
        <w:spacing w:before="214"/>
        <w:ind w:left="0"/>
        <w:rPr>
          <w:sz w:val="32"/>
          <w:szCs w:val="32"/>
        </w:rPr>
      </w:pPr>
      <w:r w:rsidRPr="00CB6A9B">
        <w:rPr>
          <w:w w:val="90"/>
          <w:sz w:val="32"/>
          <w:szCs w:val="32"/>
        </w:rPr>
        <w:t>Inclusion / Intervention</w:t>
      </w:r>
    </w:p>
    <w:p w14:paraId="72211566" w14:textId="7CA14739" w:rsidR="00FF750F" w:rsidRDefault="00FF750F" w:rsidP="00FF750F">
      <w:pPr>
        <w:pStyle w:val="BodyText"/>
        <w:spacing w:before="1" w:line="297" w:lineRule="auto"/>
        <w:rPr>
          <w:color w:val="C00000"/>
        </w:rPr>
      </w:pPr>
    </w:p>
    <w:p w14:paraId="45DC7CAE" w14:textId="0DA47A2E" w:rsidR="00FF750F" w:rsidRDefault="00FF750F" w:rsidP="00FF750F">
      <w:pPr>
        <w:pStyle w:val="BodyText"/>
        <w:spacing w:before="1" w:line="297" w:lineRule="auto"/>
      </w:pPr>
      <w:r w:rsidRPr="00FF750F">
        <w:t>Supporting the Lowest 20%</w:t>
      </w:r>
      <w:r w:rsidR="006A7EC0">
        <w:t xml:space="preserve"> Learners</w:t>
      </w:r>
      <w:r>
        <w:t>:</w:t>
      </w:r>
    </w:p>
    <w:p w14:paraId="7BE6FCBF" w14:textId="77777777" w:rsidR="00FF750F" w:rsidRDefault="00FF750F" w:rsidP="00FF750F">
      <w:pPr>
        <w:pStyle w:val="BodyText"/>
        <w:spacing w:before="1" w:line="297" w:lineRule="auto"/>
      </w:pPr>
    </w:p>
    <w:p w14:paraId="04795F4B" w14:textId="343E5046" w:rsidR="006A7EC0" w:rsidRDefault="00FF750F" w:rsidP="00FF750F">
      <w:pPr>
        <w:pStyle w:val="BodyText"/>
        <w:spacing w:before="1" w:line="297" w:lineRule="auto"/>
      </w:pPr>
      <w:r w:rsidRPr="00FF750F">
        <w:t xml:space="preserve">Regular assessment is vital to ensure the early identification of children who may need us to provide them with extra support, either through interventions or during daily classroom teaching. Ideally, these children will take part in daily, highly structured interventions, which will normally include recapping or relearning missing GPCs and tricky/common exception words and </w:t>
      </w:r>
      <w:proofErr w:type="spellStart"/>
      <w:r w:rsidRPr="00FF750F">
        <w:t>practising</w:t>
      </w:r>
      <w:proofErr w:type="spellEnd"/>
      <w:r w:rsidRPr="00FF750F">
        <w:t xml:space="preserve"> blending and segmenting skills. As soon as we identify any child who is struggling to succeed in phonics, the provision will be put into place to close the gap. </w:t>
      </w:r>
    </w:p>
    <w:p w14:paraId="00CF4789" w14:textId="77777777" w:rsidR="006A7EC0" w:rsidRDefault="006A7EC0" w:rsidP="00FF750F">
      <w:pPr>
        <w:pStyle w:val="BodyText"/>
        <w:spacing w:before="1" w:line="297" w:lineRule="auto"/>
      </w:pPr>
    </w:p>
    <w:p w14:paraId="0C219E10" w14:textId="7EFC7587" w:rsidR="008D4BB7" w:rsidRDefault="00FF750F" w:rsidP="00FF750F">
      <w:pPr>
        <w:pStyle w:val="BodyText"/>
        <w:spacing w:before="1" w:line="297" w:lineRule="auto"/>
      </w:pPr>
      <w:r w:rsidRPr="00FF750F">
        <w:t>Extending and Challenging Fast Learners</w:t>
      </w:r>
      <w:r w:rsidR="006A7EC0">
        <w:t>:</w:t>
      </w:r>
      <w:r w:rsidRPr="00FF750F">
        <w:t xml:space="preserve"> </w:t>
      </w:r>
    </w:p>
    <w:p w14:paraId="697FD298" w14:textId="5A6AC278" w:rsidR="008D4BB7" w:rsidRDefault="008D4BB7" w:rsidP="00FF750F">
      <w:pPr>
        <w:pStyle w:val="BodyText"/>
        <w:spacing w:before="1" w:line="297" w:lineRule="auto"/>
      </w:pPr>
    </w:p>
    <w:p w14:paraId="3A6C5B89" w14:textId="78203495" w:rsidR="00FF750F" w:rsidRPr="00494A53" w:rsidRDefault="00CB6A9B" w:rsidP="00FF750F">
      <w:pPr>
        <w:pStyle w:val="BodyText"/>
        <w:spacing w:before="1" w:line="297" w:lineRule="auto"/>
        <w:sectPr w:rsidR="00FF750F" w:rsidRPr="00494A53">
          <w:type w:val="continuous"/>
          <w:pgSz w:w="11910" w:h="16840"/>
          <w:pgMar w:top="520" w:right="560" w:bottom="280" w:left="720" w:header="720" w:footer="720" w:gutter="0"/>
          <w:pgBorders w:offsetFrom="page">
            <w:top w:val="single" w:sz="24" w:space="24" w:color="C00000"/>
            <w:left w:val="single" w:sz="24" w:space="24" w:color="C00000"/>
            <w:bottom w:val="single" w:sz="24" w:space="24" w:color="C00000"/>
            <w:right w:val="single" w:sz="24" w:space="24" w:color="C00000"/>
          </w:pgBorders>
          <w:cols w:space="720"/>
        </w:sectPr>
      </w:pPr>
      <w:r>
        <w:rPr>
          <w:noProof/>
        </w:rPr>
        <w:drawing>
          <wp:anchor distT="0" distB="0" distL="0" distR="0" simplePos="0" relativeHeight="487589376" behindDoc="1" locked="0" layoutInCell="1" allowOverlap="1" wp14:anchorId="7C8BF3C7" wp14:editId="3825BB10">
            <wp:simplePos x="0" y="0"/>
            <wp:positionH relativeFrom="margin">
              <wp:align>right</wp:align>
            </wp:positionH>
            <wp:positionV relativeFrom="paragraph">
              <wp:posOffset>624205</wp:posOffset>
            </wp:positionV>
            <wp:extent cx="692361" cy="256984"/>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692361" cy="256984"/>
                    </a:xfrm>
                    <a:prstGeom prst="rect">
                      <a:avLst/>
                    </a:prstGeom>
                  </pic:spPr>
                </pic:pic>
              </a:graphicData>
            </a:graphic>
          </wp:anchor>
        </w:drawing>
      </w:r>
      <w:r>
        <w:rPr>
          <w:noProof/>
        </w:rPr>
        <w:drawing>
          <wp:anchor distT="0" distB="0" distL="0" distR="0" simplePos="0" relativeHeight="487597568" behindDoc="0" locked="0" layoutInCell="1" allowOverlap="1" wp14:anchorId="13068791" wp14:editId="4E74145E">
            <wp:simplePos x="0" y="0"/>
            <wp:positionH relativeFrom="margin">
              <wp:posOffset>-126687</wp:posOffset>
            </wp:positionH>
            <wp:positionV relativeFrom="page">
              <wp:posOffset>10133330</wp:posOffset>
            </wp:positionV>
            <wp:extent cx="6904355" cy="239395"/>
            <wp:effectExtent l="0" t="0" r="0" b="8255"/>
            <wp:wrapNone/>
            <wp:docPr id="2064662713" name="Image 13" descr="A red square with white line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4662713" name="Image 13" descr="A red square with white lines&#10;&#10;Description automatically generated"/>
                    <pic:cNvPicPr/>
                  </pic:nvPicPr>
                  <pic:blipFill>
                    <a:blip r:embed="rId5" cstate="print"/>
                    <a:stretch>
                      <a:fillRect/>
                    </a:stretch>
                  </pic:blipFill>
                  <pic:spPr>
                    <a:xfrm>
                      <a:off x="0" y="0"/>
                      <a:ext cx="6904355" cy="239395"/>
                    </a:xfrm>
                    <a:prstGeom prst="rect">
                      <a:avLst/>
                    </a:prstGeom>
                  </pic:spPr>
                </pic:pic>
              </a:graphicData>
            </a:graphic>
          </wp:anchor>
        </w:drawing>
      </w:r>
      <w:r w:rsidR="00FF750F" w:rsidRPr="00FF750F">
        <w:t>Regular assessment is also vital to ensuring the early identification of children who may need us to challenge them further, either through extension activities or during daily classroom teaching.</w:t>
      </w:r>
      <w:r w:rsidRPr="00CB6A9B">
        <w:rPr>
          <w:noProof/>
        </w:rPr>
        <w:t xml:space="preserve"> </w:t>
      </w:r>
      <w:r w:rsidR="00FF750F" w:rsidRPr="00FF750F">
        <w:t xml:space="preserve"> </w:t>
      </w:r>
    </w:p>
    <w:p w14:paraId="535CC6AB" w14:textId="77777777" w:rsidR="00CB6A9B" w:rsidRDefault="00CB6A9B" w:rsidP="008D4BB7">
      <w:pPr>
        <w:tabs>
          <w:tab w:val="left" w:pos="1311"/>
        </w:tabs>
      </w:pPr>
    </w:p>
    <w:p w14:paraId="3403CA0C" w14:textId="77777777" w:rsidR="00912CFD" w:rsidRDefault="00912CFD" w:rsidP="008D4BB7">
      <w:pPr>
        <w:tabs>
          <w:tab w:val="left" w:pos="1311"/>
        </w:tabs>
      </w:pPr>
    </w:p>
    <w:p w14:paraId="5E03ED8D" w14:textId="7F8BDF55" w:rsidR="00CB6A9B" w:rsidRDefault="008D4BB7" w:rsidP="008D4BB7">
      <w:pPr>
        <w:tabs>
          <w:tab w:val="left" w:pos="1311"/>
        </w:tabs>
      </w:pPr>
      <w:r w:rsidRPr="00FF750F">
        <w:t>Year 1 Phonics Screening Check</w:t>
      </w:r>
      <w:r w:rsidR="00CB6A9B">
        <w:t>:</w:t>
      </w:r>
      <w:r w:rsidRPr="00FF750F">
        <w:t xml:space="preserve"> </w:t>
      </w:r>
    </w:p>
    <w:p w14:paraId="0BEB3929" w14:textId="77777777" w:rsidR="00CB6A9B" w:rsidRDefault="00CB6A9B" w:rsidP="008D4BB7">
      <w:pPr>
        <w:tabs>
          <w:tab w:val="left" w:pos="1311"/>
        </w:tabs>
      </w:pPr>
    </w:p>
    <w:p w14:paraId="02E2AD77" w14:textId="57BD1569" w:rsidR="008D4BB7" w:rsidRDefault="008D4BB7" w:rsidP="008D4BB7">
      <w:pPr>
        <w:tabs>
          <w:tab w:val="left" w:pos="1311"/>
        </w:tabs>
        <w:rPr>
          <w:b/>
          <w:sz w:val="20"/>
        </w:rPr>
      </w:pPr>
      <w:r w:rsidRPr="00FF750F">
        <w:t xml:space="preserve">In the summer term, all children in year 1 will undertake the National Phonics Screening Check. This is an assessment carried out in school during which the children will be assessed on their ability to segment and blend a range of 40 real and ‘alien’ words. Alien words are a selection of phonetically decodable nonsense words. The words in this assessment gauge the children’s understanding of the phonemes learnt and give the school the knowledge of where the gaps are. If the children are not secure in </w:t>
      </w:r>
      <w:proofErr w:type="spellStart"/>
      <w:r w:rsidRPr="00FF750F">
        <w:t>recognising</w:t>
      </w:r>
      <w:proofErr w:type="spellEnd"/>
      <w:r w:rsidRPr="00FF750F">
        <w:t>, segmenting and blending these words and therefore do not pass the assessment, they will be offered further support as they enter year 2 and will be able to repeat the</w:t>
      </w:r>
      <w:r>
        <w:t xml:space="preserve"> </w:t>
      </w:r>
      <w:r w:rsidRPr="00FF750F">
        <w:t>assessment in the summer term of year 2. This assessment also allows us to put in specific and personal support for those children who require additional assistance. If a child does not meet the expected standard in year 2, then phonics teaching and learning will be continued into key stage 2. At this point, the child will also be monitored by the SENCo to assess for additional needs.</w:t>
      </w:r>
    </w:p>
    <w:p w14:paraId="27E45366" w14:textId="77777777" w:rsidR="00E12F21" w:rsidRDefault="00E12F21" w:rsidP="008D4BB7">
      <w:pPr>
        <w:tabs>
          <w:tab w:val="left" w:pos="1311"/>
        </w:tabs>
      </w:pPr>
    </w:p>
    <w:p w14:paraId="21F17A8E" w14:textId="77777777" w:rsidR="003049BD" w:rsidRDefault="003049BD" w:rsidP="003049BD">
      <w:pPr>
        <w:tabs>
          <w:tab w:val="left" w:pos="1311"/>
        </w:tabs>
      </w:pPr>
      <w:r>
        <w:t>KS2:</w:t>
      </w:r>
    </w:p>
    <w:p w14:paraId="47F75B39" w14:textId="77777777" w:rsidR="003049BD" w:rsidRDefault="003049BD" w:rsidP="003049BD">
      <w:pPr>
        <w:tabs>
          <w:tab w:val="left" w:pos="1311"/>
        </w:tabs>
      </w:pPr>
    </w:p>
    <w:p w14:paraId="7773780A" w14:textId="77777777" w:rsidR="003049BD" w:rsidRDefault="003049BD" w:rsidP="003049BD">
      <w:pPr>
        <w:tabs>
          <w:tab w:val="left" w:pos="1311"/>
        </w:tabs>
      </w:pPr>
      <w:r w:rsidRPr="00BA060B">
        <w:t xml:space="preserve">For those children who are working below age-related expectations, phonics learning should not end in KS1. If, through assessment and observation, teachers have decided that a child needs further phonics intervention, Twinkl </w:t>
      </w:r>
      <w:r>
        <w:t>Codebreakers or Decoders</w:t>
      </w:r>
      <w:r w:rsidRPr="00BA060B">
        <w:t xml:space="preserve"> </w:t>
      </w:r>
      <w:r>
        <w:t xml:space="preserve">are examples of the interventions that </w:t>
      </w:r>
      <w:r w:rsidRPr="00BA060B">
        <w:t xml:space="preserve">will be used. </w:t>
      </w:r>
      <w:r>
        <w:t>These are</w:t>
      </w:r>
      <w:r w:rsidRPr="00BA060B">
        <w:t xml:space="preserve"> comprehensive and scripted intervention </w:t>
      </w:r>
      <w:proofErr w:type="spellStart"/>
      <w:r w:rsidRPr="00BA060B">
        <w:t>programme</w:t>
      </w:r>
      <w:r>
        <w:t>s</w:t>
      </w:r>
      <w:proofErr w:type="spellEnd"/>
      <w:r w:rsidRPr="00BA060B">
        <w:t>, specifically designed for KS2 pupils to close the gap and develop essential reading and writing skills. Consideration will also be given as to whether these children would be best supported through a Support Plan (see SEND Policy).</w:t>
      </w:r>
    </w:p>
    <w:p w14:paraId="2853625E" w14:textId="77777777" w:rsidR="003049BD" w:rsidRDefault="003049BD" w:rsidP="008D4BB7">
      <w:pPr>
        <w:tabs>
          <w:tab w:val="left" w:pos="1311"/>
        </w:tabs>
      </w:pPr>
    </w:p>
    <w:p w14:paraId="6FEB2D3E" w14:textId="7F064318" w:rsidR="00E12F21" w:rsidRDefault="00E12F21" w:rsidP="00E12F21">
      <w:pPr>
        <w:pStyle w:val="Heading2"/>
        <w:spacing w:before="214"/>
        <w:ind w:left="0"/>
        <w:rPr>
          <w:w w:val="90"/>
          <w:sz w:val="32"/>
          <w:szCs w:val="32"/>
        </w:rPr>
      </w:pPr>
      <w:r w:rsidRPr="00CB6A9B">
        <w:rPr>
          <w:w w:val="90"/>
          <w:sz w:val="32"/>
          <w:szCs w:val="32"/>
        </w:rPr>
        <w:t>H</w:t>
      </w:r>
      <w:r>
        <w:rPr>
          <w:w w:val="90"/>
          <w:sz w:val="32"/>
          <w:szCs w:val="32"/>
        </w:rPr>
        <w:t>ome Learning Expectations</w:t>
      </w:r>
    </w:p>
    <w:p w14:paraId="698BF84C" w14:textId="77777777" w:rsidR="00E12F21" w:rsidRDefault="00E12F21" w:rsidP="008D4BB7">
      <w:pPr>
        <w:tabs>
          <w:tab w:val="left" w:pos="1311"/>
        </w:tabs>
      </w:pPr>
    </w:p>
    <w:p w14:paraId="4E2232F5" w14:textId="77777777" w:rsidR="00E12F21" w:rsidRDefault="00E12F21" w:rsidP="008D4BB7">
      <w:pPr>
        <w:tabs>
          <w:tab w:val="left" w:pos="1311"/>
        </w:tabs>
      </w:pPr>
      <w:r w:rsidRPr="00E12F21">
        <w:t xml:space="preserve">Parental involvement is key in the acquisition of phonics and supports us in developing a cohesive whole-school approach. A phonics workshop for reception parents is held in the autumn term and there are two phonics workshops for year 1 and year 2 parents during the year. During these sessions, we will be sharing information on techniques, such as saying pure sounds and blending. We will also share support resources regularly, such as the parent information sheets, as these can help ensure that parents and carers are using the same strategies at home as the children are learning in school. Phonically decodable reading books are also sent home for parents to support their child’s phonics/reading. </w:t>
      </w:r>
    </w:p>
    <w:p w14:paraId="409EDC1E" w14:textId="77777777" w:rsidR="00E12F21" w:rsidRDefault="00E12F21" w:rsidP="008D4BB7">
      <w:pPr>
        <w:tabs>
          <w:tab w:val="left" w:pos="1311"/>
        </w:tabs>
      </w:pPr>
    </w:p>
    <w:p w14:paraId="296F5453" w14:textId="282BBC24" w:rsidR="00E12F21" w:rsidRPr="00CB6A9B" w:rsidRDefault="00E12F21" w:rsidP="00E12F21">
      <w:pPr>
        <w:pStyle w:val="Heading2"/>
        <w:spacing w:before="214"/>
        <w:ind w:left="0"/>
        <w:rPr>
          <w:sz w:val="32"/>
          <w:szCs w:val="32"/>
        </w:rPr>
      </w:pPr>
      <w:r>
        <w:rPr>
          <w:w w:val="90"/>
          <w:sz w:val="32"/>
          <w:szCs w:val="32"/>
        </w:rPr>
        <w:t>Rhino Readers Decodable Books</w:t>
      </w:r>
    </w:p>
    <w:p w14:paraId="3CD0C84A" w14:textId="77777777" w:rsidR="00E12F21" w:rsidRDefault="00E12F21" w:rsidP="008D4BB7">
      <w:pPr>
        <w:tabs>
          <w:tab w:val="left" w:pos="1311"/>
        </w:tabs>
      </w:pPr>
    </w:p>
    <w:p w14:paraId="516B0597" w14:textId="1A9BD833" w:rsidR="00E958AF" w:rsidRPr="00E958AF" w:rsidRDefault="00E958AF" w:rsidP="0081789F">
      <w:pPr>
        <w:tabs>
          <w:tab w:val="left" w:pos="1311"/>
        </w:tabs>
        <w:rPr>
          <w:sz w:val="20"/>
        </w:rPr>
      </w:pPr>
      <w:r>
        <w:rPr>
          <w:noProof/>
        </w:rPr>
        <w:drawing>
          <wp:anchor distT="0" distB="0" distL="0" distR="0" simplePos="0" relativeHeight="487590912" behindDoc="1" locked="0" layoutInCell="1" allowOverlap="1" wp14:anchorId="497B7880" wp14:editId="027889D7">
            <wp:simplePos x="0" y="0"/>
            <wp:positionH relativeFrom="margin">
              <wp:align>right</wp:align>
            </wp:positionH>
            <wp:positionV relativeFrom="paragraph">
              <wp:posOffset>3054635</wp:posOffset>
            </wp:positionV>
            <wp:extent cx="692361" cy="256984"/>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692361" cy="256984"/>
                    </a:xfrm>
                    <a:prstGeom prst="rect">
                      <a:avLst/>
                    </a:prstGeom>
                  </pic:spPr>
                </pic:pic>
              </a:graphicData>
            </a:graphic>
          </wp:anchor>
        </w:drawing>
      </w:r>
      <w:r>
        <w:rPr>
          <w:noProof/>
        </w:rPr>
        <w:drawing>
          <wp:anchor distT="0" distB="0" distL="0" distR="0" simplePos="0" relativeHeight="487599616" behindDoc="0" locked="0" layoutInCell="1" allowOverlap="1" wp14:anchorId="11D69158" wp14:editId="2D772586">
            <wp:simplePos x="0" y="0"/>
            <wp:positionH relativeFrom="margin">
              <wp:posOffset>-127322</wp:posOffset>
            </wp:positionH>
            <wp:positionV relativeFrom="page">
              <wp:posOffset>10128250</wp:posOffset>
            </wp:positionV>
            <wp:extent cx="6904355" cy="239395"/>
            <wp:effectExtent l="0" t="0" r="0" b="8255"/>
            <wp:wrapNone/>
            <wp:docPr id="1222392570" name="Image 13" descr="A red square with white line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4662713" name="Image 13" descr="A red square with white lines&#10;&#10;Description automatically generated"/>
                    <pic:cNvPicPr/>
                  </pic:nvPicPr>
                  <pic:blipFill>
                    <a:blip r:embed="rId5" cstate="print"/>
                    <a:stretch>
                      <a:fillRect/>
                    </a:stretch>
                  </pic:blipFill>
                  <pic:spPr>
                    <a:xfrm>
                      <a:off x="0" y="0"/>
                      <a:ext cx="6904355" cy="239395"/>
                    </a:xfrm>
                    <a:prstGeom prst="rect">
                      <a:avLst/>
                    </a:prstGeom>
                  </pic:spPr>
                </pic:pic>
              </a:graphicData>
            </a:graphic>
          </wp:anchor>
        </w:drawing>
      </w:r>
      <w:r w:rsidR="00E12F21" w:rsidRPr="00E12F21">
        <w:t>Our decodable Rhino Readers reading books make sure children are well prepared to read, containing a ‘before reading’ page which allows children to rehearse the grapheme-phoneme correspondences and tricky/common exception words they will meet in the text. The sound cards match the Twinkl Phonics mats, providing familiarity, and there are also blending practice activities, containing focus words with sound buttons. The ‘after reading’ activities are designed to encourage discussion, recall, sequencing, comprehension and inference at a level appropriate to the text. There are also ‘Rhino Challenges’, with ideas for linked artwork, discussion, drama, craft, investigation - there’s something for everyone to add to the experience and help children make links to their own experiences.</w:t>
      </w:r>
    </w:p>
    <w:sectPr w:rsidR="00E958AF" w:rsidRPr="00E958AF">
      <w:pgSz w:w="11910" w:h="16840"/>
      <w:pgMar w:top="520" w:right="560" w:bottom="280" w:left="720" w:header="720" w:footer="720" w:gutter="0"/>
      <w:pgBorders w:offsetFrom="page">
        <w:top w:val="single" w:sz="24" w:space="24" w:color="C00000"/>
        <w:left w:val="single" w:sz="24" w:space="24" w:color="C00000"/>
        <w:bottom w:val="single" w:sz="24" w:space="24" w:color="C00000"/>
        <w:right w:val="single" w:sz="24" w:space="24" w:color="C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35C6A"/>
    <w:multiLevelType w:val="hybridMultilevel"/>
    <w:tmpl w:val="0C1039A8"/>
    <w:lvl w:ilvl="0" w:tplc="5010DA40">
      <w:numFmt w:val="bullet"/>
      <w:lvlText w:val=""/>
      <w:lvlJc w:val="left"/>
      <w:pPr>
        <w:ind w:left="708" w:hanging="361"/>
      </w:pPr>
      <w:rPr>
        <w:rFonts w:ascii="Symbol" w:eastAsia="Symbol" w:hAnsi="Symbol" w:cs="Symbol" w:hint="default"/>
        <w:b w:val="0"/>
        <w:bCs w:val="0"/>
        <w:i w:val="0"/>
        <w:iCs w:val="0"/>
        <w:spacing w:val="0"/>
        <w:w w:val="99"/>
        <w:sz w:val="20"/>
        <w:szCs w:val="20"/>
        <w:lang w:val="en-US" w:eastAsia="en-US" w:bidi="ar-SA"/>
      </w:rPr>
    </w:lvl>
    <w:lvl w:ilvl="1" w:tplc="62B2B648">
      <w:numFmt w:val="bullet"/>
      <w:lvlText w:val="•"/>
      <w:lvlJc w:val="left"/>
      <w:pPr>
        <w:ind w:left="1692" w:hanging="361"/>
      </w:pPr>
      <w:rPr>
        <w:rFonts w:hint="default"/>
        <w:lang w:val="en-US" w:eastAsia="en-US" w:bidi="ar-SA"/>
      </w:rPr>
    </w:lvl>
    <w:lvl w:ilvl="2" w:tplc="8C88DB6C">
      <w:numFmt w:val="bullet"/>
      <w:lvlText w:val="•"/>
      <w:lvlJc w:val="left"/>
      <w:pPr>
        <w:ind w:left="2685" w:hanging="361"/>
      </w:pPr>
      <w:rPr>
        <w:rFonts w:hint="default"/>
        <w:lang w:val="en-US" w:eastAsia="en-US" w:bidi="ar-SA"/>
      </w:rPr>
    </w:lvl>
    <w:lvl w:ilvl="3" w:tplc="6596C944">
      <w:numFmt w:val="bullet"/>
      <w:lvlText w:val="•"/>
      <w:lvlJc w:val="left"/>
      <w:pPr>
        <w:ind w:left="3677" w:hanging="361"/>
      </w:pPr>
      <w:rPr>
        <w:rFonts w:hint="default"/>
        <w:lang w:val="en-US" w:eastAsia="en-US" w:bidi="ar-SA"/>
      </w:rPr>
    </w:lvl>
    <w:lvl w:ilvl="4" w:tplc="E8A8126C">
      <w:numFmt w:val="bullet"/>
      <w:lvlText w:val="•"/>
      <w:lvlJc w:val="left"/>
      <w:pPr>
        <w:ind w:left="4670" w:hanging="361"/>
      </w:pPr>
      <w:rPr>
        <w:rFonts w:hint="default"/>
        <w:lang w:val="en-US" w:eastAsia="en-US" w:bidi="ar-SA"/>
      </w:rPr>
    </w:lvl>
    <w:lvl w:ilvl="5" w:tplc="050E6C2A">
      <w:numFmt w:val="bullet"/>
      <w:lvlText w:val="•"/>
      <w:lvlJc w:val="left"/>
      <w:pPr>
        <w:ind w:left="5663" w:hanging="361"/>
      </w:pPr>
      <w:rPr>
        <w:rFonts w:hint="default"/>
        <w:lang w:val="en-US" w:eastAsia="en-US" w:bidi="ar-SA"/>
      </w:rPr>
    </w:lvl>
    <w:lvl w:ilvl="6" w:tplc="27BEF062">
      <w:numFmt w:val="bullet"/>
      <w:lvlText w:val="•"/>
      <w:lvlJc w:val="left"/>
      <w:pPr>
        <w:ind w:left="6655" w:hanging="361"/>
      </w:pPr>
      <w:rPr>
        <w:rFonts w:hint="default"/>
        <w:lang w:val="en-US" w:eastAsia="en-US" w:bidi="ar-SA"/>
      </w:rPr>
    </w:lvl>
    <w:lvl w:ilvl="7" w:tplc="A19C555C">
      <w:numFmt w:val="bullet"/>
      <w:lvlText w:val="•"/>
      <w:lvlJc w:val="left"/>
      <w:pPr>
        <w:ind w:left="7648" w:hanging="361"/>
      </w:pPr>
      <w:rPr>
        <w:rFonts w:hint="default"/>
        <w:lang w:val="en-US" w:eastAsia="en-US" w:bidi="ar-SA"/>
      </w:rPr>
    </w:lvl>
    <w:lvl w:ilvl="8" w:tplc="FE4EAFC8">
      <w:numFmt w:val="bullet"/>
      <w:lvlText w:val="•"/>
      <w:lvlJc w:val="left"/>
      <w:pPr>
        <w:ind w:left="8641" w:hanging="361"/>
      </w:pPr>
      <w:rPr>
        <w:rFonts w:hint="default"/>
        <w:lang w:val="en-US" w:eastAsia="en-US" w:bidi="ar-SA"/>
      </w:rPr>
    </w:lvl>
  </w:abstractNum>
  <w:abstractNum w:abstractNumId="1" w15:restartNumberingAfterBreak="0">
    <w:nsid w:val="311E041D"/>
    <w:multiLevelType w:val="hybridMultilevel"/>
    <w:tmpl w:val="1116F9CE"/>
    <w:lvl w:ilvl="0" w:tplc="20467332">
      <w:start w:val="1"/>
      <w:numFmt w:val="decimal"/>
      <w:lvlText w:val="%1."/>
      <w:lvlJc w:val="left"/>
      <w:pPr>
        <w:ind w:left="708" w:hanging="361"/>
        <w:jc w:val="left"/>
      </w:pPr>
      <w:rPr>
        <w:rFonts w:ascii="Tahoma" w:eastAsia="Tahoma" w:hAnsi="Tahoma" w:cs="Tahoma" w:hint="default"/>
        <w:b w:val="0"/>
        <w:bCs w:val="0"/>
        <w:i w:val="0"/>
        <w:iCs w:val="0"/>
        <w:spacing w:val="-1"/>
        <w:w w:val="100"/>
        <w:sz w:val="22"/>
        <w:szCs w:val="22"/>
        <w:lang w:val="en-US" w:eastAsia="en-US" w:bidi="ar-SA"/>
      </w:rPr>
    </w:lvl>
    <w:lvl w:ilvl="1" w:tplc="A7387876">
      <w:numFmt w:val="bullet"/>
      <w:lvlText w:val="•"/>
      <w:lvlJc w:val="left"/>
      <w:pPr>
        <w:ind w:left="1692" w:hanging="361"/>
      </w:pPr>
      <w:rPr>
        <w:rFonts w:hint="default"/>
        <w:lang w:val="en-US" w:eastAsia="en-US" w:bidi="ar-SA"/>
      </w:rPr>
    </w:lvl>
    <w:lvl w:ilvl="2" w:tplc="D47640D2">
      <w:numFmt w:val="bullet"/>
      <w:lvlText w:val="•"/>
      <w:lvlJc w:val="left"/>
      <w:pPr>
        <w:ind w:left="2685" w:hanging="361"/>
      </w:pPr>
      <w:rPr>
        <w:rFonts w:hint="default"/>
        <w:lang w:val="en-US" w:eastAsia="en-US" w:bidi="ar-SA"/>
      </w:rPr>
    </w:lvl>
    <w:lvl w:ilvl="3" w:tplc="4202C2FA">
      <w:numFmt w:val="bullet"/>
      <w:lvlText w:val="•"/>
      <w:lvlJc w:val="left"/>
      <w:pPr>
        <w:ind w:left="3677" w:hanging="361"/>
      </w:pPr>
      <w:rPr>
        <w:rFonts w:hint="default"/>
        <w:lang w:val="en-US" w:eastAsia="en-US" w:bidi="ar-SA"/>
      </w:rPr>
    </w:lvl>
    <w:lvl w:ilvl="4" w:tplc="8D186F92">
      <w:numFmt w:val="bullet"/>
      <w:lvlText w:val="•"/>
      <w:lvlJc w:val="left"/>
      <w:pPr>
        <w:ind w:left="4670" w:hanging="361"/>
      </w:pPr>
      <w:rPr>
        <w:rFonts w:hint="default"/>
        <w:lang w:val="en-US" w:eastAsia="en-US" w:bidi="ar-SA"/>
      </w:rPr>
    </w:lvl>
    <w:lvl w:ilvl="5" w:tplc="BD8ADB66">
      <w:numFmt w:val="bullet"/>
      <w:lvlText w:val="•"/>
      <w:lvlJc w:val="left"/>
      <w:pPr>
        <w:ind w:left="5663" w:hanging="361"/>
      </w:pPr>
      <w:rPr>
        <w:rFonts w:hint="default"/>
        <w:lang w:val="en-US" w:eastAsia="en-US" w:bidi="ar-SA"/>
      </w:rPr>
    </w:lvl>
    <w:lvl w:ilvl="6" w:tplc="594C1BEC">
      <w:numFmt w:val="bullet"/>
      <w:lvlText w:val="•"/>
      <w:lvlJc w:val="left"/>
      <w:pPr>
        <w:ind w:left="6655" w:hanging="361"/>
      </w:pPr>
      <w:rPr>
        <w:rFonts w:hint="default"/>
        <w:lang w:val="en-US" w:eastAsia="en-US" w:bidi="ar-SA"/>
      </w:rPr>
    </w:lvl>
    <w:lvl w:ilvl="7" w:tplc="A3E03CFC">
      <w:numFmt w:val="bullet"/>
      <w:lvlText w:val="•"/>
      <w:lvlJc w:val="left"/>
      <w:pPr>
        <w:ind w:left="7648" w:hanging="361"/>
      </w:pPr>
      <w:rPr>
        <w:rFonts w:hint="default"/>
        <w:lang w:val="en-US" w:eastAsia="en-US" w:bidi="ar-SA"/>
      </w:rPr>
    </w:lvl>
    <w:lvl w:ilvl="8" w:tplc="0C4862CE">
      <w:numFmt w:val="bullet"/>
      <w:lvlText w:val="•"/>
      <w:lvlJc w:val="left"/>
      <w:pPr>
        <w:ind w:left="8641" w:hanging="361"/>
      </w:pPr>
      <w:rPr>
        <w:rFonts w:hint="default"/>
        <w:lang w:val="en-US" w:eastAsia="en-US" w:bidi="ar-SA"/>
      </w:rPr>
    </w:lvl>
  </w:abstractNum>
  <w:abstractNum w:abstractNumId="2" w15:restartNumberingAfterBreak="0">
    <w:nsid w:val="466E39D6"/>
    <w:multiLevelType w:val="hybridMultilevel"/>
    <w:tmpl w:val="1382D61A"/>
    <w:lvl w:ilvl="0" w:tplc="296A36DA">
      <w:numFmt w:val="bullet"/>
      <w:lvlText w:val=""/>
      <w:lvlJc w:val="left"/>
      <w:pPr>
        <w:ind w:left="708" w:hanging="361"/>
      </w:pPr>
      <w:rPr>
        <w:rFonts w:ascii="Symbol" w:eastAsia="Symbol" w:hAnsi="Symbol" w:cs="Symbol" w:hint="default"/>
        <w:b w:val="0"/>
        <w:bCs w:val="0"/>
        <w:i w:val="0"/>
        <w:iCs w:val="0"/>
        <w:spacing w:val="0"/>
        <w:w w:val="99"/>
        <w:sz w:val="20"/>
        <w:szCs w:val="20"/>
        <w:lang w:val="en-US" w:eastAsia="en-US" w:bidi="ar-SA"/>
      </w:rPr>
    </w:lvl>
    <w:lvl w:ilvl="1" w:tplc="CA1C421E">
      <w:numFmt w:val="bullet"/>
      <w:lvlText w:val="•"/>
      <w:lvlJc w:val="left"/>
      <w:pPr>
        <w:ind w:left="1692" w:hanging="361"/>
      </w:pPr>
      <w:rPr>
        <w:rFonts w:hint="default"/>
        <w:lang w:val="en-US" w:eastAsia="en-US" w:bidi="ar-SA"/>
      </w:rPr>
    </w:lvl>
    <w:lvl w:ilvl="2" w:tplc="CE82CB48">
      <w:numFmt w:val="bullet"/>
      <w:lvlText w:val="•"/>
      <w:lvlJc w:val="left"/>
      <w:pPr>
        <w:ind w:left="2685" w:hanging="361"/>
      </w:pPr>
      <w:rPr>
        <w:rFonts w:hint="default"/>
        <w:lang w:val="en-US" w:eastAsia="en-US" w:bidi="ar-SA"/>
      </w:rPr>
    </w:lvl>
    <w:lvl w:ilvl="3" w:tplc="33DE3DC4">
      <w:numFmt w:val="bullet"/>
      <w:lvlText w:val="•"/>
      <w:lvlJc w:val="left"/>
      <w:pPr>
        <w:ind w:left="3677" w:hanging="361"/>
      </w:pPr>
      <w:rPr>
        <w:rFonts w:hint="default"/>
        <w:lang w:val="en-US" w:eastAsia="en-US" w:bidi="ar-SA"/>
      </w:rPr>
    </w:lvl>
    <w:lvl w:ilvl="4" w:tplc="18F4B68E">
      <w:numFmt w:val="bullet"/>
      <w:lvlText w:val="•"/>
      <w:lvlJc w:val="left"/>
      <w:pPr>
        <w:ind w:left="4670" w:hanging="361"/>
      </w:pPr>
      <w:rPr>
        <w:rFonts w:hint="default"/>
        <w:lang w:val="en-US" w:eastAsia="en-US" w:bidi="ar-SA"/>
      </w:rPr>
    </w:lvl>
    <w:lvl w:ilvl="5" w:tplc="0F6CFE98">
      <w:numFmt w:val="bullet"/>
      <w:lvlText w:val="•"/>
      <w:lvlJc w:val="left"/>
      <w:pPr>
        <w:ind w:left="5663" w:hanging="361"/>
      </w:pPr>
      <w:rPr>
        <w:rFonts w:hint="default"/>
        <w:lang w:val="en-US" w:eastAsia="en-US" w:bidi="ar-SA"/>
      </w:rPr>
    </w:lvl>
    <w:lvl w:ilvl="6" w:tplc="B50C3E9E">
      <w:numFmt w:val="bullet"/>
      <w:lvlText w:val="•"/>
      <w:lvlJc w:val="left"/>
      <w:pPr>
        <w:ind w:left="6655" w:hanging="361"/>
      </w:pPr>
      <w:rPr>
        <w:rFonts w:hint="default"/>
        <w:lang w:val="en-US" w:eastAsia="en-US" w:bidi="ar-SA"/>
      </w:rPr>
    </w:lvl>
    <w:lvl w:ilvl="7" w:tplc="AED0E192">
      <w:numFmt w:val="bullet"/>
      <w:lvlText w:val="•"/>
      <w:lvlJc w:val="left"/>
      <w:pPr>
        <w:ind w:left="7648" w:hanging="361"/>
      </w:pPr>
      <w:rPr>
        <w:rFonts w:hint="default"/>
        <w:lang w:val="en-US" w:eastAsia="en-US" w:bidi="ar-SA"/>
      </w:rPr>
    </w:lvl>
    <w:lvl w:ilvl="8" w:tplc="244CB8C0">
      <w:numFmt w:val="bullet"/>
      <w:lvlText w:val="•"/>
      <w:lvlJc w:val="left"/>
      <w:pPr>
        <w:ind w:left="8641" w:hanging="361"/>
      </w:pPr>
      <w:rPr>
        <w:rFonts w:hint="default"/>
        <w:lang w:val="en-US" w:eastAsia="en-US" w:bidi="ar-SA"/>
      </w:rPr>
    </w:lvl>
  </w:abstractNum>
  <w:num w:numId="1" w16cid:durableId="348987859">
    <w:abstractNumId w:val="0"/>
  </w:num>
  <w:num w:numId="2" w16cid:durableId="1829639054">
    <w:abstractNumId w:val="1"/>
  </w:num>
  <w:num w:numId="3" w16cid:durableId="77020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BFE"/>
    <w:rsid w:val="000077AE"/>
    <w:rsid w:val="0002054B"/>
    <w:rsid w:val="000A05FD"/>
    <w:rsid w:val="001542D5"/>
    <w:rsid w:val="0017098B"/>
    <w:rsid w:val="001B4176"/>
    <w:rsid w:val="001B5837"/>
    <w:rsid w:val="001B5ECB"/>
    <w:rsid w:val="002720C0"/>
    <w:rsid w:val="0028594D"/>
    <w:rsid w:val="003049BD"/>
    <w:rsid w:val="003D6ADE"/>
    <w:rsid w:val="00432739"/>
    <w:rsid w:val="00441F19"/>
    <w:rsid w:val="00494A53"/>
    <w:rsid w:val="004F3E5F"/>
    <w:rsid w:val="005552D1"/>
    <w:rsid w:val="00572955"/>
    <w:rsid w:val="00630FE2"/>
    <w:rsid w:val="006A7EC0"/>
    <w:rsid w:val="006B5668"/>
    <w:rsid w:val="00753FDA"/>
    <w:rsid w:val="008030A1"/>
    <w:rsid w:val="00805E57"/>
    <w:rsid w:val="0081789F"/>
    <w:rsid w:val="008303BC"/>
    <w:rsid w:val="0088150F"/>
    <w:rsid w:val="00885186"/>
    <w:rsid w:val="0088781D"/>
    <w:rsid w:val="008C44F3"/>
    <w:rsid w:val="008D4BB7"/>
    <w:rsid w:val="00900BF7"/>
    <w:rsid w:val="00912CFD"/>
    <w:rsid w:val="009352F0"/>
    <w:rsid w:val="00946CD0"/>
    <w:rsid w:val="0095321F"/>
    <w:rsid w:val="0097176D"/>
    <w:rsid w:val="0098541A"/>
    <w:rsid w:val="009F7131"/>
    <w:rsid w:val="00A007C7"/>
    <w:rsid w:val="00A2168A"/>
    <w:rsid w:val="00AB1BFE"/>
    <w:rsid w:val="00B119F8"/>
    <w:rsid w:val="00B15E97"/>
    <w:rsid w:val="00B21A00"/>
    <w:rsid w:val="00B32224"/>
    <w:rsid w:val="00BA060B"/>
    <w:rsid w:val="00BD5A09"/>
    <w:rsid w:val="00BF4AAF"/>
    <w:rsid w:val="00CB6A9B"/>
    <w:rsid w:val="00D52CC7"/>
    <w:rsid w:val="00E12F21"/>
    <w:rsid w:val="00E658DD"/>
    <w:rsid w:val="00E958AF"/>
    <w:rsid w:val="00ED643A"/>
    <w:rsid w:val="00F10583"/>
    <w:rsid w:val="00F613C6"/>
    <w:rsid w:val="00FF7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1EAA5"/>
  <w15:docId w15:val="{3340D26D-B3D2-4F89-AF07-D15194138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206"/>
      <w:ind w:left="129"/>
      <w:outlineLvl w:val="0"/>
    </w:pPr>
    <w:rPr>
      <w:rFonts w:ascii="Trebuchet MS" w:eastAsia="Trebuchet MS" w:hAnsi="Trebuchet MS" w:cs="Trebuchet MS"/>
      <w:i/>
      <w:iCs/>
      <w:sz w:val="32"/>
      <w:szCs w:val="32"/>
    </w:rPr>
  </w:style>
  <w:style w:type="paragraph" w:styleId="Heading2">
    <w:name w:val="heading 2"/>
    <w:basedOn w:val="Normal"/>
    <w:uiPriority w:val="9"/>
    <w:unhideWhenUsed/>
    <w:qFormat/>
    <w:pPr>
      <w:spacing w:before="212"/>
      <w:ind w:left="129"/>
      <w:outlineLvl w:val="1"/>
    </w:pPr>
    <w:rPr>
      <w:rFonts w:ascii="Trebuchet MS" w:eastAsia="Trebuchet MS" w:hAnsi="Trebuchet MS" w:cs="Trebuchet MS"/>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484"/>
      <w:ind w:left="1290"/>
      <w:jc w:val="center"/>
    </w:pPr>
    <w:rPr>
      <w:rFonts w:ascii="Trebuchet MS" w:eastAsia="Trebuchet MS" w:hAnsi="Trebuchet MS" w:cs="Trebuchet MS"/>
      <w:i/>
      <w:iCs/>
      <w:sz w:val="44"/>
      <w:szCs w:val="44"/>
    </w:rPr>
  </w:style>
  <w:style w:type="paragraph" w:styleId="ListParagraph">
    <w:name w:val="List Paragraph"/>
    <w:basedOn w:val="Normal"/>
    <w:uiPriority w:val="1"/>
    <w:qFormat/>
    <w:pPr>
      <w:ind w:left="708" w:hanging="360"/>
    </w:pPr>
  </w:style>
  <w:style w:type="paragraph" w:customStyle="1" w:styleId="TableParagraph">
    <w:name w:val="Table Paragraph"/>
    <w:basedOn w:val="Normal"/>
    <w:uiPriority w:val="1"/>
    <w:qFormat/>
  </w:style>
  <w:style w:type="table" w:styleId="TableGrid">
    <w:name w:val="Table Grid"/>
    <w:basedOn w:val="TableNormal"/>
    <w:uiPriority w:val="39"/>
    <w:rsid w:val="0081789F"/>
    <w:pPr>
      <w:widowControl/>
      <w:autoSpaceDE/>
      <w:autoSpaceDN/>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1222</Words>
  <Characters>6968</Characters>
  <Application>Microsoft Office Word</Application>
  <DocSecurity>4</DocSecurity>
  <Lines>58</Lines>
  <Paragraphs>16</Paragraphs>
  <ScaleCrop>false</ScaleCrop>
  <Company>Chulmleigh Academy Trust</Company>
  <LinksUpToDate>false</LinksUpToDate>
  <CharactersWithSpaces>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OCallaghan</dc:creator>
  <cp:lastModifiedBy>Jessica Wright</cp:lastModifiedBy>
  <cp:revision>2</cp:revision>
  <dcterms:created xsi:type="dcterms:W3CDTF">2024-11-10T21:14:00Z</dcterms:created>
  <dcterms:modified xsi:type="dcterms:W3CDTF">2024-11-10T21:14:00Z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2020-06-12T00:00:00Z</vt:filetime>
  </property>
  <property fmtid="{D5CDD505-2E9C-101B-9397-08002B2CF9AE}" pid="3" name="Creator">
    <vt:lpwstr>Microsoft® Word 2016</vt:lpwstr>
  </property>
  <property fmtid="{D5CDD505-2E9C-101B-9397-08002B2CF9AE}" pid="4" name="LastSaved">
    <vt:filetime>2024-11-05T00:00:00Z</vt:filetime>
  </property>
  <property fmtid="{D5CDD505-2E9C-101B-9397-08002B2CF9AE}" pid="5" name="Producer">
    <vt:lpwstr>3-Heights(TM) PDF Security Shell 4.8.25.2 (http://www.pdf-tools.com)</vt:lpwstr>
  </property>
</Properties>
</file>